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AA44A" w14:textId="77777777" w:rsidR="005E4035" w:rsidRPr="005E4035" w:rsidRDefault="005E4035" w:rsidP="005E4035">
      <w:pPr>
        <w:jc w:val="center"/>
      </w:pPr>
      <w:bookmarkStart w:id="0" w:name="_GoBack"/>
      <w:bookmarkEnd w:id="0"/>
      <w:r w:rsidRPr="005E4035">
        <w:rPr>
          <w:rFonts w:ascii="Arial" w:hAnsi="Arial" w:cs="Arial"/>
          <w:color w:val="000000"/>
        </w:rPr>
        <w:t>Laura Pereira Nishioka</w:t>
      </w:r>
    </w:p>
    <w:p w14:paraId="372D7523" w14:textId="126D076B" w:rsidR="005E4035" w:rsidRDefault="005E4035" w:rsidP="005E4035">
      <w:pPr>
        <w:spacing w:after="240"/>
      </w:pPr>
    </w:p>
    <w:p w14:paraId="7BC258F4" w14:textId="69DB749C" w:rsidR="008E4A17" w:rsidRDefault="008E4A17" w:rsidP="005E4035">
      <w:pPr>
        <w:spacing w:after="240"/>
      </w:pPr>
    </w:p>
    <w:p w14:paraId="23157B23" w14:textId="77777777" w:rsidR="008E4A17" w:rsidRPr="005E4035" w:rsidRDefault="008E4A17" w:rsidP="005E4035">
      <w:pPr>
        <w:spacing w:after="240"/>
      </w:pPr>
    </w:p>
    <w:p w14:paraId="65F399C7" w14:textId="77777777" w:rsidR="005E4035" w:rsidRPr="005E4035" w:rsidRDefault="005E4035" w:rsidP="005E4035">
      <w:pPr>
        <w:jc w:val="center"/>
      </w:pPr>
      <w:r w:rsidRPr="005E4035">
        <w:rPr>
          <w:rFonts w:ascii="Arial" w:hAnsi="Arial" w:cs="Arial"/>
          <w:color w:val="000000"/>
          <w:sz w:val="28"/>
          <w:szCs w:val="28"/>
        </w:rPr>
        <w:t>Secretaria de Estado de Saúde do Distrito Federal</w:t>
      </w:r>
    </w:p>
    <w:p w14:paraId="4D5F4DDF" w14:textId="77777777" w:rsidR="005E4035" w:rsidRPr="005E4035" w:rsidRDefault="005E4035" w:rsidP="005E4035">
      <w:pPr>
        <w:jc w:val="center"/>
      </w:pPr>
      <w:r w:rsidRPr="005E4035">
        <w:rPr>
          <w:rFonts w:ascii="Arial" w:hAnsi="Arial" w:cs="Arial"/>
          <w:color w:val="000000"/>
          <w:sz w:val="28"/>
          <w:szCs w:val="28"/>
        </w:rPr>
        <w:t>Hospital Materno Infantil de Brasília </w:t>
      </w:r>
    </w:p>
    <w:p w14:paraId="5C3B3109" w14:textId="77777777" w:rsidR="005E4035" w:rsidRPr="005E4035" w:rsidRDefault="005E4035" w:rsidP="005E4035">
      <w:pPr>
        <w:jc w:val="center"/>
      </w:pPr>
      <w:r w:rsidRPr="005E4035">
        <w:rPr>
          <w:rFonts w:ascii="Arial" w:hAnsi="Arial" w:cs="Arial"/>
          <w:color w:val="000000"/>
          <w:sz w:val="28"/>
          <w:szCs w:val="28"/>
        </w:rPr>
        <w:t>Residência Médica em Medicina Intensiva Pediátrica</w:t>
      </w:r>
    </w:p>
    <w:p w14:paraId="65D51BFB" w14:textId="77777777" w:rsidR="005E4035" w:rsidRPr="005E4035" w:rsidRDefault="005E4035" w:rsidP="005E4035">
      <w:pPr>
        <w:jc w:val="center"/>
      </w:pPr>
      <w:r w:rsidRPr="005E4035">
        <w:rPr>
          <w:rFonts w:ascii="Arial" w:hAnsi="Arial" w:cs="Arial"/>
          <w:color w:val="000000"/>
          <w:sz w:val="28"/>
          <w:szCs w:val="28"/>
        </w:rPr>
        <w:t>Trabalho de Conclusão de Residência</w:t>
      </w:r>
    </w:p>
    <w:p w14:paraId="3B9F53BC" w14:textId="77777777" w:rsidR="005E4035" w:rsidRPr="005E4035" w:rsidRDefault="005E4035" w:rsidP="005E4035">
      <w:pPr>
        <w:spacing w:after="240"/>
      </w:pPr>
      <w:r w:rsidRPr="005E4035">
        <w:br/>
      </w:r>
      <w:r w:rsidRPr="005E4035">
        <w:br/>
      </w:r>
    </w:p>
    <w:p w14:paraId="6A5C2E2F" w14:textId="77777777" w:rsidR="005E4035" w:rsidRPr="005E4035" w:rsidRDefault="005E4035" w:rsidP="005E4035">
      <w:pPr>
        <w:jc w:val="center"/>
      </w:pPr>
      <w:r w:rsidRPr="005E4035">
        <w:rPr>
          <w:rFonts w:ascii="Arial" w:hAnsi="Arial" w:cs="Arial"/>
          <w:color w:val="000000"/>
          <w:sz w:val="32"/>
          <w:szCs w:val="32"/>
        </w:rPr>
        <w:t>PERFIL DA LESÃO RENAL AGUDA EM UNIDADE DE TERAPIA INTENSIVA PEDIÁTRICA DE BRASÍLIA</w:t>
      </w:r>
    </w:p>
    <w:p w14:paraId="6D64A793" w14:textId="77777777" w:rsidR="005E4035" w:rsidRPr="005E4035" w:rsidRDefault="005E4035" w:rsidP="005E4035">
      <w:pPr>
        <w:spacing w:after="240"/>
      </w:pPr>
    </w:p>
    <w:p w14:paraId="497D9ED3" w14:textId="77777777" w:rsidR="005E4035" w:rsidRPr="005E4035" w:rsidRDefault="005E4035" w:rsidP="005E4035">
      <w:pPr>
        <w:ind w:left="4678" w:hanging="2"/>
        <w:jc w:val="both"/>
      </w:pPr>
      <w:r w:rsidRPr="005E4035">
        <w:rPr>
          <w:rFonts w:ascii="Arial" w:hAnsi="Arial" w:cs="Arial"/>
          <w:color w:val="000000"/>
          <w:sz w:val="22"/>
          <w:szCs w:val="22"/>
        </w:rPr>
        <w:t>Monografia apresentada à Comissão de Residência Médica do Hospital Materno Infantil de Brasília, como requisito parcial para a conclusão da Residência Médica em Medicina Intensiva Pediátrica – 2021. </w:t>
      </w:r>
    </w:p>
    <w:p w14:paraId="7342D832" w14:textId="77777777" w:rsidR="005E4035" w:rsidRPr="005E4035" w:rsidRDefault="005E4035" w:rsidP="005E4035">
      <w:pPr>
        <w:spacing w:after="240"/>
      </w:pPr>
    </w:p>
    <w:p w14:paraId="666CE44F" w14:textId="77777777" w:rsidR="005E4035" w:rsidRPr="005E4035" w:rsidRDefault="005E4035" w:rsidP="005E4035">
      <w:pPr>
        <w:ind w:left="4678" w:hanging="2"/>
        <w:jc w:val="both"/>
      </w:pPr>
      <w:r w:rsidRPr="005E4035">
        <w:rPr>
          <w:rFonts w:ascii="Arial" w:hAnsi="Arial" w:cs="Arial"/>
          <w:color w:val="000000"/>
          <w:sz w:val="22"/>
          <w:szCs w:val="22"/>
        </w:rPr>
        <w:t>Orientadora: Dra. Paula de Oliveira Abdo</w:t>
      </w:r>
    </w:p>
    <w:p w14:paraId="48317AF6" w14:textId="77777777" w:rsidR="008E4A17" w:rsidRDefault="005E4035" w:rsidP="005E4035">
      <w:pPr>
        <w:spacing w:after="240"/>
      </w:pPr>
      <w:r w:rsidRPr="005E4035">
        <w:br/>
      </w:r>
      <w:r w:rsidRPr="005E4035">
        <w:br/>
      </w:r>
      <w:r w:rsidRPr="005E4035">
        <w:br/>
      </w:r>
      <w:r w:rsidRPr="005E4035">
        <w:br/>
      </w:r>
      <w:r w:rsidRPr="005E4035">
        <w:br/>
      </w:r>
      <w:r w:rsidRPr="005E4035">
        <w:br/>
      </w:r>
    </w:p>
    <w:p w14:paraId="1BAE8B9B" w14:textId="77777777" w:rsidR="008E4A17" w:rsidRDefault="008E4A17" w:rsidP="005E4035">
      <w:pPr>
        <w:spacing w:after="240"/>
      </w:pPr>
    </w:p>
    <w:p w14:paraId="1CB96E0B" w14:textId="77777777" w:rsidR="008E4A17" w:rsidRDefault="008E4A17" w:rsidP="005E4035">
      <w:pPr>
        <w:spacing w:after="240"/>
      </w:pPr>
    </w:p>
    <w:p w14:paraId="1963A396" w14:textId="77777777" w:rsidR="008E4A17" w:rsidRDefault="008E4A17" w:rsidP="005E4035">
      <w:pPr>
        <w:spacing w:after="240"/>
      </w:pPr>
    </w:p>
    <w:p w14:paraId="7A7F8522" w14:textId="3FE884EC" w:rsidR="005E4035" w:rsidRPr="005E4035" w:rsidRDefault="005E4035" w:rsidP="005E4035">
      <w:pPr>
        <w:spacing w:after="240"/>
      </w:pPr>
      <w:r w:rsidRPr="005E4035">
        <w:br/>
      </w:r>
    </w:p>
    <w:p w14:paraId="092372C6" w14:textId="77777777" w:rsidR="005E4035" w:rsidRPr="005E4035" w:rsidRDefault="005E4035" w:rsidP="005E4035">
      <w:pPr>
        <w:jc w:val="center"/>
      </w:pPr>
      <w:r w:rsidRPr="005E4035">
        <w:rPr>
          <w:rFonts w:ascii="Arial" w:hAnsi="Arial" w:cs="Arial"/>
          <w:color w:val="000000"/>
        </w:rPr>
        <w:t>Brasília – DF</w:t>
      </w:r>
    </w:p>
    <w:p w14:paraId="2FF6CE80" w14:textId="77777777" w:rsidR="005E4035" w:rsidRPr="005E4035" w:rsidRDefault="005E4035" w:rsidP="005E4035">
      <w:pPr>
        <w:jc w:val="center"/>
      </w:pPr>
      <w:r w:rsidRPr="005E4035">
        <w:rPr>
          <w:rFonts w:ascii="Arial" w:hAnsi="Arial" w:cs="Arial"/>
          <w:color w:val="000000"/>
        </w:rPr>
        <w:t>2021</w:t>
      </w:r>
    </w:p>
    <w:p w14:paraId="48969818" w14:textId="73D21ABB" w:rsidR="00BC3A32" w:rsidRDefault="005E4035" w:rsidP="005E4035">
      <w:pPr>
        <w:spacing w:after="240"/>
      </w:pPr>
      <w:r w:rsidRPr="005E4035">
        <w:br/>
      </w:r>
      <w:r w:rsidR="00BC3A32">
        <w:br w:type="page"/>
      </w:r>
    </w:p>
    <w:p w14:paraId="14DECA3C" w14:textId="77777777" w:rsidR="00BC3A32" w:rsidRPr="005E4035" w:rsidRDefault="00BC3A32" w:rsidP="00BC3A32">
      <w:pPr>
        <w:jc w:val="center"/>
      </w:pPr>
      <w:r w:rsidRPr="005E4035">
        <w:rPr>
          <w:rFonts w:ascii="Arial" w:hAnsi="Arial" w:cs="Arial"/>
          <w:color w:val="000000"/>
        </w:rPr>
        <w:lastRenderedPageBreak/>
        <w:t>Laura Pereira Nishioka </w:t>
      </w:r>
    </w:p>
    <w:p w14:paraId="5303D7BB" w14:textId="5E586F98" w:rsidR="005E4035" w:rsidRDefault="005E4035" w:rsidP="005E4035">
      <w:pPr>
        <w:spacing w:after="240"/>
      </w:pPr>
    </w:p>
    <w:p w14:paraId="01BDF735" w14:textId="6FC16FB0" w:rsidR="008E4A17" w:rsidRDefault="008E4A17" w:rsidP="005E4035">
      <w:pPr>
        <w:spacing w:after="240"/>
      </w:pPr>
    </w:p>
    <w:p w14:paraId="6AE69F0F" w14:textId="77777777" w:rsidR="008E4A17" w:rsidRPr="005E4035" w:rsidRDefault="008E4A17" w:rsidP="005E4035">
      <w:pPr>
        <w:spacing w:after="240"/>
      </w:pPr>
    </w:p>
    <w:p w14:paraId="5455B86B" w14:textId="77777777" w:rsidR="005E4035" w:rsidRPr="005E4035" w:rsidRDefault="005E4035" w:rsidP="005E4035">
      <w:pPr>
        <w:jc w:val="center"/>
      </w:pPr>
      <w:r w:rsidRPr="005E4035">
        <w:rPr>
          <w:rFonts w:ascii="Arial" w:hAnsi="Arial" w:cs="Arial"/>
          <w:color w:val="000000"/>
          <w:sz w:val="32"/>
          <w:szCs w:val="32"/>
        </w:rPr>
        <w:t>PERFIL DA LESÃO RENAL AGUDA EM UNIDADE DE TERAPIA INTENSIVA PEDIÁTRICA DE BRASÍLIA</w:t>
      </w:r>
    </w:p>
    <w:p w14:paraId="7790C9B1" w14:textId="77777777" w:rsidR="005E4035" w:rsidRPr="005E4035" w:rsidRDefault="005E4035" w:rsidP="005E4035">
      <w:pPr>
        <w:spacing w:after="240"/>
      </w:pPr>
    </w:p>
    <w:p w14:paraId="08968FED" w14:textId="77777777" w:rsidR="005E4035" w:rsidRPr="005E4035" w:rsidRDefault="005E4035" w:rsidP="005E4035">
      <w:pPr>
        <w:ind w:left="4678" w:hanging="2"/>
        <w:jc w:val="both"/>
      </w:pPr>
      <w:r w:rsidRPr="005E4035">
        <w:rPr>
          <w:rFonts w:ascii="Arial" w:hAnsi="Arial" w:cs="Arial"/>
          <w:color w:val="000000"/>
          <w:sz w:val="22"/>
          <w:szCs w:val="22"/>
        </w:rPr>
        <w:t>Monografia apresentada à Comissão de Residência Médica do Hospital Materno Infantil de Brasília, como requisito parcial para a conclusão da Residência Médica em Medicina Intensiva Pediátrica – 2021 </w:t>
      </w:r>
    </w:p>
    <w:p w14:paraId="131C3E0F" w14:textId="77777777" w:rsidR="005E4035" w:rsidRPr="005E4035" w:rsidRDefault="005E4035" w:rsidP="005E4035">
      <w:pPr>
        <w:spacing w:after="240"/>
      </w:pPr>
    </w:p>
    <w:p w14:paraId="3D857973" w14:textId="77777777" w:rsidR="005E4035" w:rsidRPr="005E4035" w:rsidRDefault="005E4035" w:rsidP="005E4035">
      <w:pPr>
        <w:ind w:left="4678" w:hanging="2"/>
        <w:jc w:val="both"/>
      </w:pPr>
      <w:r w:rsidRPr="005E4035">
        <w:rPr>
          <w:rFonts w:ascii="Arial" w:hAnsi="Arial" w:cs="Arial"/>
          <w:color w:val="000000"/>
          <w:sz w:val="22"/>
          <w:szCs w:val="22"/>
        </w:rPr>
        <w:t>Orientadora: Dra. Paula de Oliveira Abdo</w:t>
      </w:r>
    </w:p>
    <w:p w14:paraId="44910CDD" w14:textId="77777777" w:rsidR="005E4035" w:rsidRPr="005E4035" w:rsidRDefault="005E4035" w:rsidP="005E4035">
      <w:pPr>
        <w:spacing w:after="240"/>
      </w:pPr>
      <w:r w:rsidRPr="005E4035">
        <w:br/>
      </w:r>
    </w:p>
    <w:p w14:paraId="0BA75D32" w14:textId="77777777" w:rsidR="005E4035" w:rsidRPr="005E4035" w:rsidRDefault="005E4035" w:rsidP="005E4035">
      <w:pPr>
        <w:pBdr>
          <w:bottom w:val="single" w:sz="12" w:space="1" w:color="000000"/>
        </w:pBdr>
      </w:pPr>
      <w:r w:rsidRPr="005E4035">
        <w:t> </w:t>
      </w:r>
    </w:p>
    <w:p w14:paraId="2EAEF1A6" w14:textId="77777777" w:rsidR="005E4035" w:rsidRPr="005E4035" w:rsidRDefault="005E4035" w:rsidP="005E4035">
      <w:pPr>
        <w:jc w:val="center"/>
      </w:pPr>
      <w:r w:rsidRPr="005E4035">
        <w:rPr>
          <w:rFonts w:ascii="Arial" w:hAnsi="Arial" w:cs="Arial"/>
          <w:color w:val="000000"/>
        </w:rPr>
        <w:t>Assinatura do Residente</w:t>
      </w:r>
    </w:p>
    <w:p w14:paraId="087946C6" w14:textId="77777777" w:rsidR="005E4035" w:rsidRPr="005E4035" w:rsidRDefault="005E4035" w:rsidP="005E4035">
      <w:pPr>
        <w:jc w:val="both"/>
      </w:pPr>
      <w:r w:rsidRPr="005E4035">
        <w:t> </w:t>
      </w:r>
    </w:p>
    <w:p w14:paraId="2F9CC8C3" w14:textId="77777777" w:rsidR="005E4035" w:rsidRPr="005E4035" w:rsidRDefault="005E4035" w:rsidP="005E4035">
      <w:pPr>
        <w:jc w:val="both"/>
      </w:pPr>
      <w:r w:rsidRPr="005E4035">
        <w:t> </w:t>
      </w:r>
    </w:p>
    <w:p w14:paraId="2CCEA879" w14:textId="77777777" w:rsidR="005E4035" w:rsidRPr="005E4035" w:rsidRDefault="005E4035" w:rsidP="005E4035">
      <w:pPr>
        <w:pBdr>
          <w:bottom w:val="single" w:sz="12" w:space="1" w:color="000000"/>
        </w:pBdr>
        <w:jc w:val="both"/>
      </w:pPr>
      <w:r w:rsidRPr="005E4035">
        <w:t> </w:t>
      </w:r>
    </w:p>
    <w:p w14:paraId="0F21F650" w14:textId="77777777" w:rsidR="005E4035" w:rsidRPr="005E4035" w:rsidRDefault="005E4035" w:rsidP="005E4035">
      <w:pPr>
        <w:jc w:val="center"/>
      </w:pPr>
      <w:r w:rsidRPr="005E4035">
        <w:rPr>
          <w:rFonts w:ascii="Arial" w:hAnsi="Arial" w:cs="Arial"/>
          <w:color w:val="000000"/>
        </w:rPr>
        <w:t>Assinatura do Orientador</w:t>
      </w:r>
    </w:p>
    <w:p w14:paraId="24F31210" w14:textId="0A8C3A09" w:rsidR="005E4035" w:rsidRDefault="005E4035" w:rsidP="005E4035">
      <w:pPr>
        <w:spacing w:after="240"/>
      </w:pPr>
    </w:p>
    <w:p w14:paraId="409B2198" w14:textId="1A649226" w:rsidR="008E4A17" w:rsidRDefault="008E4A17" w:rsidP="005E4035">
      <w:pPr>
        <w:spacing w:after="240"/>
      </w:pPr>
    </w:p>
    <w:p w14:paraId="1F476BB0" w14:textId="11FAF50A" w:rsidR="008E4A17" w:rsidRDefault="008E4A17" w:rsidP="005E4035">
      <w:pPr>
        <w:spacing w:after="240"/>
      </w:pPr>
    </w:p>
    <w:p w14:paraId="639739A7" w14:textId="3B8B9E46" w:rsidR="008E4A17" w:rsidRDefault="008E4A17" w:rsidP="005E4035">
      <w:pPr>
        <w:spacing w:after="240"/>
      </w:pPr>
    </w:p>
    <w:p w14:paraId="7643BEC4" w14:textId="1FFA4F27" w:rsidR="008E4A17" w:rsidRDefault="008E4A17" w:rsidP="005E4035">
      <w:pPr>
        <w:spacing w:after="240"/>
      </w:pPr>
    </w:p>
    <w:p w14:paraId="60BB5F03" w14:textId="0F38D9BF" w:rsidR="008E4A17" w:rsidRDefault="008E4A17" w:rsidP="005E4035">
      <w:pPr>
        <w:spacing w:after="240"/>
      </w:pPr>
    </w:p>
    <w:p w14:paraId="13063E32" w14:textId="2C70F76A" w:rsidR="008E4A17" w:rsidRDefault="008E4A17" w:rsidP="005E4035">
      <w:pPr>
        <w:spacing w:after="240"/>
      </w:pPr>
    </w:p>
    <w:p w14:paraId="01A92C57" w14:textId="77777777" w:rsidR="008E4A17" w:rsidRDefault="008E4A17" w:rsidP="005E4035">
      <w:pPr>
        <w:spacing w:after="240"/>
      </w:pPr>
    </w:p>
    <w:p w14:paraId="3DF245D0" w14:textId="77777777" w:rsidR="008E4A17" w:rsidRPr="005E4035" w:rsidRDefault="008E4A17" w:rsidP="005E4035">
      <w:pPr>
        <w:spacing w:after="240"/>
      </w:pPr>
    </w:p>
    <w:p w14:paraId="1C08AFBB" w14:textId="77777777" w:rsidR="005E4035" w:rsidRPr="005E4035" w:rsidRDefault="005E4035" w:rsidP="005E4035">
      <w:pPr>
        <w:jc w:val="center"/>
      </w:pPr>
      <w:r w:rsidRPr="005E4035">
        <w:rPr>
          <w:rFonts w:ascii="Arial" w:hAnsi="Arial" w:cs="Arial"/>
          <w:color w:val="000000"/>
        </w:rPr>
        <w:t>Brasília – DF</w:t>
      </w:r>
    </w:p>
    <w:p w14:paraId="144A4A17" w14:textId="53D26680" w:rsidR="00BC3A32" w:rsidRDefault="005E4035" w:rsidP="005E4035">
      <w:pPr>
        <w:jc w:val="center"/>
      </w:pPr>
      <w:r w:rsidRPr="005E4035">
        <w:rPr>
          <w:rFonts w:ascii="Arial" w:hAnsi="Arial" w:cs="Arial"/>
          <w:color w:val="000000"/>
        </w:rPr>
        <w:t>2021</w:t>
      </w:r>
      <w:r w:rsidRPr="005E4035">
        <w:rPr>
          <w:rFonts w:ascii="Arial" w:hAnsi="Arial" w:cs="Arial"/>
          <w:color w:val="000000"/>
        </w:rPr>
        <w:br/>
      </w:r>
      <w:r w:rsidR="00BC3A32">
        <w:br w:type="page"/>
      </w:r>
    </w:p>
    <w:p w14:paraId="49B30D0C" w14:textId="77777777" w:rsidR="005E4035" w:rsidRPr="005E4035" w:rsidRDefault="005E4035" w:rsidP="005E4035">
      <w:pPr>
        <w:jc w:val="center"/>
        <w:rPr>
          <w:sz w:val="20"/>
          <w:szCs w:val="20"/>
        </w:rPr>
      </w:pPr>
    </w:p>
    <w:p w14:paraId="01090DD4" w14:textId="77777777" w:rsidR="005E4035" w:rsidRPr="005E4035" w:rsidRDefault="005E4035" w:rsidP="005E4035">
      <w:pPr>
        <w:jc w:val="center"/>
        <w:rPr>
          <w:sz w:val="20"/>
          <w:szCs w:val="20"/>
        </w:rPr>
      </w:pPr>
      <w:r w:rsidRPr="005E4035">
        <w:rPr>
          <w:rFonts w:ascii="Arial" w:hAnsi="Arial" w:cs="Arial"/>
          <w:color w:val="000000"/>
          <w:sz w:val="20"/>
          <w:szCs w:val="20"/>
        </w:rPr>
        <w:t>SUMÁRIO</w:t>
      </w:r>
    </w:p>
    <w:p w14:paraId="53643DB4" w14:textId="77777777" w:rsidR="005E4035" w:rsidRPr="005E4035" w:rsidRDefault="005E4035" w:rsidP="00BC3A32">
      <w:pPr>
        <w:spacing w:line="360" w:lineRule="auto"/>
        <w:jc w:val="both"/>
        <w:rPr>
          <w:sz w:val="20"/>
          <w:szCs w:val="20"/>
        </w:rPr>
      </w:pPr>
      <w:r w:rsidRPr="005E4035">
        <w:rPr>
          <w:sz w:val="20"/>
          <w:szCs w:val="20"/>
        </w:rPr>
        <w:br/>
      </w:r>
      <w:r w:rsidRPr="005E4035">
        <w:rPr>
          <w:sz w:val="20"/>
          <w:szCs w:val="20"/>
        </w:rPr>
        <w:br/>
      </w:r>
    </w:p>
    <w:p w14:paraId="47A00B5E" w14:textId="3638C2B8" w:rsidR="005E4035" w:rsidRPr="005E4035" w:rsidRDefault="005E4035" w:rsidP="00BC3A32">
      <w:pPr>
        <w:numPr>
          <w:ilvl w:val="0"/>
          <w:numId w:val="1"/>
        </w:numPr>
        <w:spacing w:before="20" w:after="20" w:line="360" w:lineRule="auto"/>
        <w:ind w:left="360"/>
        <w:jc w:val="both"/>
        <w:textAlignment w:val="baseline"/>
        <w:rPr>
          <w:rFonts w:ascii="Arial" w:hAnsi="Arial" w:cs="Arial"/>
          <w:color w:val="000000"/>
          <w:sz w:val="20"/>
          <w:szCs w:val="20"/>
        </w:rPr>
      </w:pPr>
      <w:r w:rsidRPr="005E4035">
        <w:rPr>
          <w:rFonts w:ascii="Arial" w:hAnsi="Arial" w:cs="Arial"/>
          <w:b/>
          <w:bCs/>
          <w:color w:val="000000"/>
          <w:sz w:val="20"/>
          <w:szCs w:val="20"/>
        </w:rPr>
        <w:t>INTRODUÇÃO.........................................</w:t>
      </w:r>
      <w:r w:rsidR="00BC3A32">
        <w:rPr>
          <w:rFonts w:ascii="Arial" w:hAnsi="Arial" w:cs="Arial"/>
          <w:b/>
          <w:bCs/>
          <w:color w:val="000000"/>
          <w:sz w:val="20"/>
          <w:szCs w:val="20"/>
        </w:rPr>
        <w:t>.</w:t>
      </w:r>
      <w:r w:rsidRPr="005E4035">
        <w:rPr>
          <w:rFonts w:ascii="Arial" w:hAnsi="Arial" w:cs="Arial"/>
          <w:b/>
          <w:bCs/>
          <w:color w:val="000000"/>
          <w:sz w:val="20"/>
          <w:szCs w:val="20"/>
        </w:rPr>
        <w:t>..............................................</w:t>
      </w:r>
      <w:r w:rsidR="00BC3A32">
        <w:rPr>
          <w:rFonts w:ascii="Arial" w:hAnsi="Arial" w:cs="Arial"/>
          <w:b/>
          <w:bCs/>
          <w:color w:val="000000"/>
          <w:sz w:val="20"/>
          <w:szCs w:val="20"/>
        </w:rPr>
        <w:t>.................</w:t>
      </w:r>
      <w:r w:rsidRPr="005E4035">
        <w:rPr>
          <w:rFonts w:ascii="Arial" w:hAnsi="Arial" w:cs="Arial"/>
          <w:b/>
          <w:bCs/>
          <w:color w:val="000000"/>
          <w:sz w:val="20"/>
          <w:szCs w:val="20"/>
        </w:rPr>
        <w:t>....</w:t>
      </w:r>
      <w:r w:rsidRPr="005E4035">
        <w:rPr>
          <w:rFonts w:ascii="Arial" w:hAnsi="Arial" w:cs="Arial"/>
          <w:b/>
          <w:bCs/>
          <w:color w:val="000000"/>
          <w:sz w:val="20"/>
          <w:szCs w:val="20"/>
        </w:rPr>
        <w:tab/>
        <w:t>04</w:t>
      </w:r>
    </w:p>
    <w:p w14:paraId="61E0E672" w14:textId="2F760F43" w:rsidR="005E4035" w:rsidRPr="005E4035" w:rsidRDefault="005E4035" w:rsidP="00BC3A32">
      <w:pPr>
        <w:numPr>
          <w:ilvl w:val="0"/>
          <w:numId w:val="1"/>
        </w:numPr>
        <w:spacing w:before="20" w:after="20" w:line="360" w:lineRule="auto"/>
        <w:ind w:left="360"/>
        <w:jc w:val="both"/>
        <w:textAlignment w:val="baseline"/>
        <w:rPr>
          <w:rFonts w:ascii="Arial" w:hAnsi="Arial" w:cs="Arial"/>
          <w:color w:val="000000"/>
          <w:sz w:val="20"/>
          <w:szCs w:val="20"/>
        </w:rPr>
      </w:pPr>
      <w:r w:rsidRPr="005E4035">
        <w:rPr>
          <w:rFonts w:ascii="Arial" w:hAnsi="Arial" w:cs="Arial"/>
          <w:b/>
          <w:bCs/>
          <w:color w:val="000000"/>
          <w:sz w:val="20"/>
          <w:szCs w:val="20"/>
        </w:rPr>
        <w:t>OBJETIVOS.....................................................................................................</w:t>
      </w:r>
      <w:r w:rsidR="00BC3A32">
        <w:rPr>
          <w:rFonts w:ascii="Arial" w:hAnsi="Arial" w:cs="Arial"/>
          <w:b/>
          <w:bCs/>
          <w:color w:val="000000"/>
          <w:sz w:val="20"/>
          <w:szCs w:val="20"/>
        </w:rPr>
        <w:t>............</w:t>
      </w:r>
      <w:r w:rsidRPr="005E4035">
        <w:rPr>
          <w:rFonts w:ascii="Arial" w:hAnsi="Arial" w:cs="Arial"/>
          <w:b/>
          <w:bCs/>
          <w:color w:val="000000"/>
          <w:sz w:val="20"/>
          <w:szCs w:val="20"/>
        </w:rPr>
        <w:tab/>
        <w:t>05</w:t>
      </w:r>
    </w:p>
    <w:p w14:paraId="0BF58054" w14:textId="51855F17" w:rsidR="005E4035" w:rsidRPr="005E4035" w:rsidRDefault="005E4035" w:rsidP="00BC3A32">
      <w:pPr>
        <w:spacing w:before="20" w:after="20" w:line="360" w:lineRule="auto"/>
        <w:jc w:val="both"/>
        <w:rPr>
          <w:sz w:val="20"/>
          <w:szCs w:val="20"/>
        </w:rPr>
      </w:pPr>
      <w:r w:rsidRPr="005E4035">
        <w:rPr>
          <w:rFonts w:ascii="Arial" w:hAnsi="Arial" w:cs="Arial"/>
          <w:color w:val="000000"/>
          <w:sz w:val="20"/>
          <w:szCs w:val="20"/>
        </w:rPr>
        <w:t>2.1 Objetivo Geral........................................................................................</w:t>
      </w:r>
      <w:r w:rsidR="00BC3A32">
        <w:rPr>
          <w:rFonts w:ascii="Arial" w:hAnsi="Arial" w:cs="Arial"/>
          <w:color w:val="000000"/>
          <w:sz w:val="20"/>
          <w:szCs w:val="20"/>
        </w:rPr>
        <w:t>.............</w:t>
      </w:r>
      <w:r w:rsidRPr="005E4035">
        <w:rPr>
          <w:rFonts w:ascii="Arial" w:hAnsi="Arial" w:cs="Arial"/>
          <w:color w:val="000000"/>
          <w:sz w:val="20"/>
          <w:szCs w:val="20"/>
        </w:rPr>
        <w:t>..........</w:t>
      </w:r>
      <w:r w:rsidRPr="005E4035">
        <w:rPr>
          <w:rFonts w:ascii="Arial" w:hAnsi="Arial" w:cs="Arial"/>
          <w:color w:val="000000"/>
          <w:sz w:val="20"/>
          <w:szCs w:val="20"/>
        </w:rPr>
        <w:tab/>
        <w:t>05</w:t>
      </w:r>
    </w:p>
    <w:p w14:paraId="6448D2FB" w14:textId="108629F0" w:rsidR="005E4035" w:rsidRPr="005E4035" w:rsidRDefault="005E4035" w:rsidP="00BC3A32">
      <w:pPr>
        <w:spacing w:before="20" w:after="20" w:line="360" w:lineRule="auto"/>
        <w:jc w:val="both"/>
        <w:rPr>
          <w:sz w:val="20"/>
          <w:szCs w:val="20"/>
        </w:rPr>
      </w:pPr>
      <w:r w:rsidRPr="005E4035">
        <w:rPr>
          <w:rFonts w:ascii="Arial" w:hAnsi="Arial" w:cs="Arial"/>
          <w:color w:val="000000"/>
          <w:sz w:val="20"/>
          <w:szCs w:val="20"/>
        </w:rPr>
        <w:t>2.2 Objetivos Específicos.......................................................................................</w:t>
      </w:r>
      <w:r w:rsidRPr="005E4035">
        <w:rPr>
          <w:rFonts w:ascii="Arial" w:hAnsi="Arial" w:cs="Arial"/>
          <w:color w:val="000000"/>
          <w:sz w:val="20"/>
          <w:szCs w:val="20"/>
        </w:rPr>
        <w:tab/>
      </w:r>
      <w:r w:rsidR="00BC3A32">
        <w:rPr>
          <w:rFonts w:ascii="Arial" w:hAnsi="Arial" w:cs="Arial"/>
          <w:color w:val="000000"/>
          <w:sz w:val="20"/>
          <w:szCs w:val="20"/>
        </w:rPr>
        <w:t>.............</w:t>
      </w:r>
      <w:r w:rsidRPr="005E4035">
        <w:rPr>
          <w:rFonts w:ascii="Arial" w:hAnsi="Arial" w:cs="Arial"/>
          <w:color w:val="000000"/>
          <w:sz w:val="20"/>
          <w:szCs w:val="20"/>
        </w:rPr>
        <w:t>05</w:t>
      </w:r>
    </w:p>
    <w:p w14:paraId="2B9F4E2F" w14:textId="330AC39F" w:rsidR="005E4035" w:rsidRPr="008E4A17" w:rsidRDefault="005E4035" w:rsidP="00BC3A32">
      <w:pPr>
        <w:spacing w:before="20" w:after="20" w:line="360" w:lineRule="auto"/>
        <w:jc w:val="both"/>
        <w:rPr>
          <w:rFonts w:ascii="Arial" w:hAnsi="Arial" w:cs="Arial"/>
          <w:b/>
          <w:bCs/>
          <w:color w:val="000000"/>
          <w:sz w:val="20"/>
          <w:szCs w:val="20"/>
        </w:rPr>
      </w:pPr>
      <w:r w:rsidRPr="005E4035">
        <w:rPr>
          <w:rFonts w:ascii="Arial" w:hAnsi="Arial" w:cs="Arial"/>
          <w:b/>
          <w:bCs/>
          <w:color w:val="000000"/>
          <w:sz w:val="20"/>
          <w:szCs w:val="20"/>
        </w:rPr>
        <w:t>3</w:t>
      </w:r>
      <w:r w:rsidRPr="005E4035">
        <w:rPr>
          <w:rFonts w:ascii="Arial" w:hAnsi="Arial" w:cs="Arial"/>
          <w:color w:val="000000"/>
          <w:sz w:val="20"/>
          <w:szCs w:val="20"/>
        </w:rPr>
        <w:t xml:space="preserve">. </w:t>
      </w:r>
      <w:r w:rsidRPr="005E4035">
        <w:rPr>
          <w:rFonts w:ascii="Arial" w:hAnsi="Arial" w:cs="Arial"/>
          <w:b/>
          <w:bCs/>
          <w:color w:val="000000"/>
          <w:sz w:val="20"/>
          <w:szCs w:val="20"/>
        </w:rPr>
        <w:t>MATERIAIS E MÉTODO...................................................................................</w:t>
      </w:r>
      <w:r w:rsidRPr="005E4035">
        <w:rPr>
          <w:rFonts w:ascii="Arial" w:hAnsi="Arial" w:cs="Arial"/>
          <w:b/>
          <w:bCs/>
          <w:color w:val="000000"/>
          <w:sz w:val="20"/>
          <w:szCs w:val="20"/>
        </w:rPr>
        <w:tab/>
      </w:r>
      <w:r w:rsidR="00BC3A32">
        <w:rPr>
          <w:rFonts w:ascii="Arial" w:hAnsi="Arial" w:cs="Arial"/>
          <w:b/>
          <w:bCs/>
          <w:color w:val="000000"/>
          <w:sz w:val="20"/>
          <w:szCs w:val="20"/>
        </w:rPr>
        <w:t>.............</w:t>
      </w:r>
      <w:r w:rsidRPr="005E4035">
        <w:rPr>
          <w:rFonts w:ascii="Arial" w:hAnsi="Arial" w:cs="Arial"/>
          <w:b/>
          <w:bCs/>
          <w:color w:val="000000"/>
          <w:sz w:val="20"/>
          <w:szCs w:val="20"/>
        </w:rPr>
        <w:t>0</w:t>
      </w:r>
      <w:r w:rsidR="00725935">
        <w:rPr>
          <w:rFonts w:ascii="Arial" w:hAnsi="Arial" w:cs="Arial"/>
          <w:b/>
          <w:bCs/>
          <w:color w:val="000000"/>
          <w:sz w:val="20"/>
          <w:szCs w:val="20"/>
        </w:rPr>
        <w:t>6</w:t>
      </w:r>
    </w:p>
    <w:p w14:paraId="198735E5" w14:textId="2A9BC83D" w:rsidR="005E4035" w:rsidRPr="00725935" w:rsidRDefault="005E4035" w:rsidP="00725935">
      <w:pPr>
        <w:pStyle w:val="PargrafodaLista"/>
        <w:numPr>
          <w:ilvl w:val="1"/>
          <w:numId w:val="16"/>
        </w:numPr>
        <w:spacing w:line="360" w:lineRule="auto"/>
        <w:jc w:val="both"/>
        <w:textAlignment w:val="baseline"/>
        <w:rPr>
          <w:rFonts w:ascii="Arial" w:hAnsi="Arial" w:cs="Arial"/>
          <w:color w:val="000000"/>
          <w:sz w:val="20"/>
          <w:szCs w:val="20"/>
        </w:rPr>
      </w:pPr>
      <w:r w:rsidRPr="00725935">
        <w:rPr>
          <w:rFonts w:ascii="Arial" w:hAnsi="Arial" w:cs="Arial"/>
          <w:color w:val="000000"/>
          <w:sz w:val="20"/>
          <w:szCs w:val="20"/>
        </w:rPr>
        <w:t>Desenho do estudo.........................................................................................</w:t>
      </w:r>
      <w:r w:rsidR="00BC3A32" w:rsidRPr="00725935">
        <w:rPr>
          <w:rFonts w:ascii="Arial" w:hAnsi="Arial" w:cs="Arial"/>
          <w:color w:val="000000"/>
          <w:sz w:val="20"/>
          <w:szCs w:val="20"/>
        </w:rPr>
        <w:t>............</w:t>
      </w:r>
      <w:r w:rsidRPr="00725935">
        <w:rPr>
          <w:rFonts w:ascii="Arial" w:hAnsi="Arial" w:cs="Arial"/>
          <w:color w:val="000000"/>
          <w:sz w:val="20"/>
          <w:szCs w:val="20"/>
        </w:rPr>
        <w:tab/>
        <w:t>0</w:t>
      </w:r>
      <w:r w:rsidR="00725935" w:rsidRPr="00725935">
        <w:rPr>
          <w:rFonts w:ascii="Arial" w:hAnsi="Arial" w:cs="Arial"/>
          <w:color w:val="000000"/>
          <w:sz w:val="20"/>
          <w:szCs w:val="20"/>
        </w:rPr>
        <w:t>6</w:t>
      </w:r>
    </w:p>
    <w:p w14:paraId="732B5D57" w14:textId="58B7A869" w:rsidR="005E4035" w:rsidRPr="005E4035" w:rsidRDefault="00725935" w:rsidP="00725935">
      <w:pPr>
        <w:spacing w:line="360" w:lineRule="auto"/>
        <w:jc w:val="both"/>
        <w:textAlignment w:val="baseline"/>
        <w:rPr>
          <w:rFonts w:ascii="Arial" w:hAnsi="Arial" w:cs="Arial"/>
          <w:color w:val="000000"/>
          <w:sz w:val="20"/>
          <w:szCs w:val="20"/>
        </w:rPr>
      </w:pPr>
      <w:r>
        <w:rPr>
          <w:rFonts w:ascii="Arial" w:hAnsi="Arial" w:cs="Arial"/>
          <w:color w:val="000000"/>
          <w:sz w:val="20"/>
          <w:szCs w:val="20"/>
        </w:rPr>
        <w:t>3.2</w:t>
      </w:r>
      <w:r w:rsidR="005E4035" w:rsidRPr="005E4035">
        <w:rPr>
          <w:rFonts w:ascii="Arial" w:hAnsi="Arial" w:cs="Arial"/>
          <w:color w:val="000000"/>
          <w:sz w:val="20"/>
          <w:szCs w:val="20"/>
        </w:rPr>
        <w:t> Sujeitos da pesquisa.......................................................................................</w:t>
      </w:r>
      <w:r w:rsidR="00BC3A32">
        <w:rPr>
          <w:rFonts w:ascii="Arial" w:hAnsi="Arial" w:cs="Arial"/>
          <w:color w:val="000000"/>
          <w:sz w:val="20"/>
          <w:szCs w:val="20"/>
        </w:rPr>
        <w:t>............</w:t>
      </w:r>
      <w:r w:rsidR="005E4035" w:rsidRPr="005E4035">
        <w:rPr>
          <w:rFonts w:ascii="Arial" w:hAnsi="Arial" w:cs="Arial"/>
          <w:color w:val="000000"/>
          <w:sz w:val="20"/>
          <w:szCs w:val="20"/>
        </w:rPr>
        <w:tab/>
        <w:t>0</w:t>
      </w:r>
      <w:r>
        <w:rPr>
          <w:rFonts w:ascii="Arial" w:hAnsi="Arial" w:cs="Arial"/>
          <w:color w:val="000000"/>
          <w:sz w:val="20"/>
          <w:szCs w:val="20"/>
        </w:rPr>
        <w:t>6</w:t>
      </w:r>
    </w:p>
    <w:p w14:paraId="61A8D9ED" w14:textId="48F0A999" w:rsidR="005E4035" w:rsidRPr="005E4035" w:rsidRDefault="00725935" w:rsidP="00BC3A32">
      <w:pPr>
        <w:spacing w:line="360" w:lineRule="auto"/>
        <w:ind w:left="360"/>
        <w:jc w:val="both"/>
        <w:rPr>
          <w:sz w:val="20"/>
          <w:szCs w:val="20"/>
        </w:rPr>
      </w:pPr>
      <w:r>
        <w:rPr>
          <w:rFonts w:ascii="Arial" w:hAnsi="Arial" w:cs="Arial"/>
          <w:color w:val="000000"/>
          <w:sz w:val="20"/>
          <w:szCs w:val="20"/>
        </w:rPr>
        <w:t>3</w:t>
      </w:r>
      <w:r w:rsidR="005E4035" w:rsidRPr="005E4035">
        <w:rPr>
          <w:rFonts w:ascii="Arial" w:hAnsi="Arial" w:cs="Arial"/>
          <w:color w:val="000000"/>
          <w:sz w:val="20"/>
          <w:szCs w:val="20"/>
        </w:rPr>
        <w:t>.2.1 Critérios de inclusão................................................................................</w:t>
      </w:r>
      <w:r w:rsidR="00BC3A32">
        <w:rPr>
          <w:rFonts w:ascii="Arial" w:hAnsi="Arial" w:cs="Arial"/>
          <w:color w:val="000000"/>
          <w:sz w:val="20"/>
          <w:szCs w:val="20"/>
        </w:rPr>
        <w:t>............</w:t>
      </w:r>
      <w:r w:rsidR="005E4035" w:rsidRPr="005E4035">
        <w:rPr>
          <w:rFonts w:ascii="Arial" w:hAnsi="Arial" w:cs="Arial"/>
          <w:color w:val="000000"/>
          <w:sz w:val="20"/>
          <w:szCs w:val="20"/>
        </w:rPr>
        <w:tab/>
        <w:t>0</w:t>
      </w:r>
      <w:r>
        <w:rPr>
          <w:rFonts w:ascii="Arial" w:hAnsi="Arial" w:cs="Arial"/>
          <w:color w:val="000000"/>
          <w:sz w:val="20"/>
          <w:szCs w:val="20"/>
        </w:rPr>
        <w:t>6</w:t>
      </w:r>
    </w:p>
    <w:p w14:paraId="25BD34BD" w14:textId="2EE840F2" w:rsidR="005E4035" w:rsidRPr="00725935" w:rsidRDefault="005E4035" w:rsidP="00725935">
      <w:pPr>
        <w:pStyle w:val="PargrafodaLista"/>
        <w:numPr>
          <w:ilvl w:val="2"/>
          <w:numId w:val="17"/>
        </w:numPr>
        <w:spacing w:line="360" w:lineRule="auto"/>
        <w:jc w:val="both"/>
        <w:rPr>
          <w:sz w:val="20"/>
          <w:szCs w:val="20"/>
        </w:rPr>
      </w:pPr>
      <w:r w:rsidRPr="00725935">
        <w:rPr>
          <w:rFonts w:ascii="Arial" w:hAnsi="Arial" w:cs="Arial"/>
          <w:color w:val="000000"/>
          <w:sz w:val="20"/>
          <w:szCs w:val="20"/>
        </w:rPr>
        <w:t>Critérios de exclusão...............................................................................</w:t>
      </w:r>
      <w:r w:rsidR="00BC3A32" w:rsidRPr="00725935">
        <w:rPr>
          <w:rFonts w:ascii="Arial" w:hAnsi="Arial" w:cs="Arial"/>
          <w:color w:val="000000"/>
          <w:sz w:val="20"/>
          <w:szCs w:val="20"/>
        </w:rPr>
        <w:t>.......</w:t>
      </w:r>
      <w:r w:rsidRPr="00725935">
        <w:rPr>
          <w:rFonts w:ascii="Arial" w:hAnsi="Arial" w:cs="Arial"/>
          <w:color w:val="000000"/>
          <w:sz w:val="20"/>
          <w:szCs w:val="20"/>
        </w:rPr>
        <w:tab/>
        <w:t>0</w:t>
      </w:r>
      <w:r w:rsidR="00725935" w:rsidRPr="00725935">
        <w:rPr>
          <w:rFonts w:ascii="Arial" w:hAnsi="Arial" w:cs="Arial"/>
          <w:color w:val="000000"/>
          <w:sz w:val="20"/>
          <w:szCs w:val="20"/>
        </w:rPr>
        <w:t>6</w:t>
      </w:r>
    </w:p>
    <w:p w14:paraId="669CEFC1" w14:textId="2839998F" w:rsidR="005E4035" w:rsidRPr="005E4035" w:rsidRDefault="00725935" w:rsidP="00725935">
      <w:pPr>
        <w:spacing w:line="360" w:lineRule="auto"/>
        <w:jc w:val="both"/>
        <w:textAlignment w:val="baseline"/>
        <w:rPr>
          <w:rFonts w:ascii="Arial" w:hAnsi="Arial" w:cs="Arial"/>
          <w:color w:val="000000"/>
          <w:sz w:val="20"/>
          <w:szCs w:val="20"/>
        </w:rPr>
      </w:pPr>
      <w:r>
        <w:rPr>
          <w:rFonts w:ascii="Arial" w:hAnsi="Arial" w:cs="Arial"/>
          <w:color w:val="000000"/>
          <w:sz w:val="20"/>
          <w:szCs w:val="20"/>
        </w:rPr>
        <w:t xml:space="preserve">3.3 </w:t>
      </w:r>
      <w:r w:rsidR="005E4035" w:rsidRPr="005E4035">
        <w:rPr>
          <w:rFonts w:ascii="Arial" w:hAnsi="Arial" w:cs="Arial"/>
          <w:color w:val="000000"/>
          <w:sz w:val="20"/>
          <w:szCs w:val="20"/>
        </w:rPr>
        <w:t>Variáveis do estudo.........................................................................................</w:t>
      </w:r>
      <w:r w:rsidR="00BC3A32">
        <w:rPr>
          <w:rFonts w:ascii="Arial" w:hAnsi="Arial" w:cs="Arial"/>
          <w:color w:val="000000"/>
          <w:sz w:val="20"/>
          <w:szCs w:val="20"/>
        </w:rPr>
        <w:t>.....</w:t>
      </w:r>
      <w:r>
        <w:rPr>
          <w:rFonts w:ascii="Arial" w:hAnsi="Arial" w:cs="Arial"/>
          <w:color w:val="000000"/>
          <w:sz w:val="20"/>
          <w:szCs w:val="20"/>
        </w:rPr>
        <w:t>........</w:t>
      </w:r>
      <w:r>
        <w:rPr>
          <w:rFonts w:ascii="Arial" w:hAnsi="Arial" w:cs="Arial"/>
          <w:color w:val="000000"/>
          <w:sz w:val="20"/>
          <w:szCs w:val="20"/>
        </w:rPr>
        <w:tab/>
      </w:r>
      <w:r w:rsidR="005E4035" w:rsidRPr="005E4035">
        <w:rPr>
          <w:rFonts w:ascii="Arial" w:hAnsi="Arial" w:cs="Arial"/>
          <w:color w:val="000000"/>
          <w:sz w:val="20"/>
          <w:szCs w:val="20"/>
        </w:rPr>
        <w:t>0</w:t>
      </w:r>
      <w:r w:rsidR="000B6192">
        <w:rPr>
          <w:rFonts w:ascii="Arial" w:hAnsi="Arial" w:cs="Arial"/>
          <w:color w:val="000000"/>
          <w:sz w:val="20"/>
          <w:szCs w:val="20"/>
        </w:rPr>
        <w:t>7</w:t>
      </w:r>
    </w:p>
    <w:p w14:paraId="2DA6A8B0" w14:textId="4CECFEDC" w:rsidR="005E4035" w:rsidRPr="005E4035" w:rsidRDefault="00725935" w:rsidP="00725935">
      <w:pPr>
        <w:spacing w:line="360" w:lineRule="auto"/>
        <w:jc w:val="both"/>
        <w:textAlignment w:val="baseline"/>
        <w:rPr>
          <w:rFonts w:ascii="Arial" w:hAnsi="Arial" w:cs="Arial"/>
          <w:color w:val="000000"/>
          <w:sz w:val="20"/>
          <w:szCs w:val="20"/>
        </w:rPr>
      </w:pPr>
      <w:r>
        <w:rPr>
          <w:rFonts w:ascii="Arial" w:hAnsi="Arial" w:cs="Arial"/>
          <w:color w:val="000000"/>
          <w:sz w:val="20"/>
          <w:szCs w:val="20"/>
        </w:rPr>
        <w:t>3.4</w:t>
      </w:r>
      <w:r w:rsidR="005E4035" w:rsidRPr="005E4035">
        <w:rPr>
          <w:rFonts w:ascii="Arial" w:hAnsi="Arial" w:cs="Arial"/>
          <w:color w:val="000000"/>
          <w:sz w:val="20"/>
          <w:szCs w:val="20"/>
        </w:rPr>
        <w:t> Abordagem estatística.....................................................................................</w:t>
      </w:r>
      <w:r w:rsidR="00BC3A32">
        <w:rPr>
          <w:rFonts w:ascii="Arial" w:hAnsi="Arial" w:cs="Arial"/>
          <w:color w:val="000000"/>
          <w:sz w:val="20"/>
          <w:szCs w:val="20"/>
        </w:rPr>
        <w:t>.....</w:t>
      </w:r>
      <w:r>
        <w:rPr>
          <w:rFonts w:ascii="Arial" w:hAnsi="Arial" w:cs="Arial"/>
          <w:color w:val="000000"/>
          <w:sz w:val="20"/>
          <w:szCs w:val="20"/>
        </w:rPr>
        <w:t>........</w:t>
      </w:r>
      <w:r w:rsidR="005E4035" w:rsidRPr="005E4035">
        <w:rPr>
          <w:rFonts w:ascii="Arial" w:hAnsi="Arial" w:cs="Arial"/>
          <w:color w:val="000000"/>
          <w:sz w:val="20"/>
          <w:szCs w:val="20"/>
        </w:rPr>
        <w:tab/>
        <w:t>0</w:t>
      </w:r>
      <w:r w:rsidR="000B6192">
        <w:rPr>
          <w:rFonts w:ascii="Arial" w:hAnsi="Arial" w:cs="Arial"/>
          <w:color w:val="000000"/>
          <w:sz w:val="20"/>
          <w:szCs w:val="20"/>
        </w:rPr>
        <w:t>7</w:t>
      </w:r>
    </w:p>
    <w:p w14:paraId="5554E542" w14:textId="5854F49F" w:rsidR="005E4035" w:rsidRPr="005E4035" w:rsidRDefault="00725935" w:rsidP="00725935">
      <w:pPr>
        <w:spacing w:line="360" w:lineRule="auto"/>
        <w:jc w:val="both"/>
        <w:textAlignment w:val="baseline"/>
        <w:rPr>
          <w:rFonts w:ascii="Arial" w:hAnsi="Arial" w:cs="Arial"/>
          <w:color w:val="000000"/>
          <w:sz w:val="20"/>
          <w:szCs w:val="20"/>
        </w:rPr>
      </w:pPr>
      <w:r>
        <w:rPr>
          <w:rFonts w:ascii="Arial" w:hAnsi="Arial" w:cs="Arial"/>
          <w:color w:val="000000"/>
          <w:sz w:val="20"/>
          <w:szCs w:val="20"/>
        </w:rPr>
        <w:t>3.5</w:t>
      </w:r>
      <w:r w:rsidR="005E4035" w:rsidRPr="005E4035">
        <w:rPr>
          <w:rFonts w:ascii="Arial" w:hAnsi="Arial" w:cs="Arial"/>
          <w:color w:val="000000"/>
          <w:sz w:val="20"/>
          <w:szCs w:val="20"/>
        </w:rPr>
        <w:t> Ética.................................................................................................................</w:t>
      </w:r>
      <w:r w:rsidR="00BC3A32">
        <w:rPr>
          <w:rFonts w:ascii="Arial" w:hAnsi="Arial" w:cs="Arial"/>
          <w:color w:val="000000"/>
          <w:sz w:val="20"/>
          <w:szCs w:val="20"/>
        </w:rPr>
        <w:t>.....</w:t>
      </w:r>
      <w:r>
        <w:rPr>
          <w:rFonts w:ascii="Arial" w:hAnsi="Arial" w:cs="Arial"/>
          <w:color w:val="000000"/>
          <w:sz w:val="20"/>
          <w:szCs w:val="20"/>
        </w:rPr>
        <w:t>.......</w:t>
      </w:r>
      <w:r w:rsidR="005E4035" w:rsidRPr="005E4035">
        <w:rPr>
          <w:rFonts w:ascii="Arial" w:hAnsi="Arial" w:cs="Arial"/>
          <w:color w:val="000000"/>
          <w:sz w:val="20"/>
          <w:szCs w:val="20"/>
        </w:rPr>
        <w:tab/>
        <w:t>0</w:t>
      </w:r>
      <w:r>
        <w:rPr>
          <w:rFonts w:ascii="Arial" w:hAnsi="Arial" w:cs="Arial"/>
          <w:color w:val="000000"/>
          <w:sz w:val="20"/>
          <w:szCs w:val="20"/>
        </w:rPr>
        <w:t>7</w:t>
      </w:r>
    </w:p>
    <w:p w14:paraId="4CDD3F74" w14:textId="27E9FFF4" w:rsidR="000B6192" w:rsidRDefault="008E4A17" w:rsidP="00BC3A32">
      <w:pPr>
        <w:spacing w:line="360" w:lineRule="auto"/>
        <w:jc w:val="both"/>
        <w:rPr>
          <w:rFonts w:ascii="Arial" w:hAnsi="Arial" w:cs="Arial"/>
          <w:b/>
          <w:bCs/>
          <w:color w:val="000000"/>
          <w:sz w:val="20"/>
          <w:szCs w:val="20"/>
        </w:rPr>
      </w:pPr>
      <w:r>
        <w:rPr>
          <w:rFonts w:ascii="Arial" w:hAnsi="Arial" w:cs="Arial"/>
          <w:b/>
          <w:bCs/>
          <w:color w:val="000000"/>
          <w:sz w:val="20"/>
          <w:szCs w:val="20"/>
        </w:rPr>
        <w:t>4. RESULTADOS</w:t>
      </w:r>
      <w:r w:rsidR="000B6192">
        <w:rPr>
          <w:rFonts w:ascii="Arial" w:hAnsi="Arial" w:cs="Arial"/>
          <w:b/>
          <w:bCs/>
          <w:color w:val="000000"/>
          <w:sz w:val="20"/>
          <w:szCs w:val="20"/>
        </w:rPr>
        <w:t>...............................................................................................................</w:t>
      </w:r>
      <w:r w:rsidR="000B6192">
        <w:rPr>
          <w:rFonts w:ascii="Arial" w:hAnsi="Arial" w:cs="Arial"/>
          <w:b/>
          <w:bCs/>
          <w:color w:val="000000"/>
          <w:sz w:val="20"/>
          <w:szCs w:val="20"/>
        </w:rPr>
        <w:tab/>
        <w:t>08</w:t>
      </w:r>
    </w:p>
    <w:p w14:paraId="20CFF5E7" w14:textId="608C6317" w:rsidR="008E4A17" w:rsidRDefault="000B6192" w:rsidP="00BC3A32">
      <w:pPr>
        <w:spacing w:line="360" w:lineRule="auto"/>
        <w:jc w:val="both"/>
        <w:rPr>
          <w:rFonts w:ascii="Arial" w:hAnsi="Arial" w:cs="Arial"/>
          <w:b/>
          <w:bCs/>
          <w:color w:val="000000"/>
          <w:sz w:val="20"/>
          <w:szCs w:val="20"/>
        </w:rPr>
      </w:pPr>
      <w:r>
        <w:rPr>
          <w:rFonts w:ascii="Arial" w:hAnsi="Arial" w:cs="Arial"/>
          <w:b/>
          <w:bCs/>
          <w:color w:val="000000"/>
          <w:sz w:val="20"/>
          <w:szCs w:val="20"/>
        </w:rPr>
        <w:t xml:space="preserve">5. </w:t>
      </w:r>
      <w:r w:rsidR="008E4A17">
        <w:rPr>
          <w:rFonts w:ascii="Arial" w:hAnsi="Arial" w:cs="Arial"/>
          <w:b/>
          <w:bCs/>
          <w:color w:val="000000"/>
          <w:sz w:val="20"/>
          <w:szCs w:val="20"/>
        </w:rPr>
        <w:t>DISCUSSÃO</w:t>
      </w:r>
      <w:r w:rsidR="00E02754">
        <w:rPr>
          <w:rFonts w:ascii="Arial" w:hAnsi="Arial" w:cs="Arial"/>
          <w:b/>
          <w:bCs/>
          <w:color w:val="000000"/>
          <w:sz w:val="20"/>
          <w:szCs w:val="20"/>
        </w:rPr>
        <w:t>..................................................................................</w:t>
      </w:r>
      <w:r>
        <w:rPr>
          <w:rFonts w:ascii="Arial" w:hAnsi="Arial" w:cs="Arial"/>
          <w:b/>
          <w:bCs/>
          <w:color w:val="000000"/>
          <w:sz w:val="20"/>
          <w:szCs w:val="20"/>
        </w:rPr>
        <w:t>.............................</w:t>
      </w:r>
      <w:r w:rsidR="00E02754">
        <w:rPr>
          <w:rFonts w:ascii="Arial" w:hAnsi="Arial" w:cs="Arial"/>
          <w:b/>
          <w:bCs/>
          <w:color w:val="000000"/>
          <w:sz w:val="20"/>
          <w:szCs w:val="20"/>
        </w:rPr>
        <w:t>...</w:t>
      </w:r>
      <w:r w:rsidR="00725935">
        <w:rPr>
          <w:rFonts w:ascii="Arial" w:hAnsi="Arial" w:cs="Arial"/>
          <w:b/>
          <w:bCs/>
          <w:color w:val="000000"/>
          <w:sz w:val="20"/>
          <w:szCs w:val="20"/>
        </w:rPr>
        <w:tab/>
      </w:r>
      <w:r>
        <w:rPr>
          <w:rFonts w:ascii="Arial" w:hAnsi="Arial" w:cs="Arial"/>
          <w:b/>
          <w:bCs/>
          <w:color w:val="000000"/>
          <w:sz w:val="20"/>
          <w:szCs w:val="20"/>
        </w:rPr>
        <w:t>13</w:t>
      </w:r>
    </w:p>
    <w:p w14:paraId="19315EC8" w14:textId="681C969D" w:rsidR="008E4A17" w:rsidRDefault="000B6192" w:rsidP="00BC3A32">
      <w:pPr>
        <w:spacing w:line="360" w:lineRule="auto"/>
        <w:jc w:val="both"/>
        <w:rPr>
          <w:rFonts w:ascii="Arial" w:hAnsi="Arial" w:cs="Arial"/>
          <w:b/>
          <w:bCs/>
          <w:color w:val="000000"/>
          <w:sz w:val="20"/>
          <w:szCs w:val="20"/>
        </w:rPr>
      </w:pPr>
      <w:r>
        <w:rPr>
          <w:rFonts w:ascii="Arial" w:hAnsi="Arial" w:cs="Arial"/>
          <w:b/>
          <w:bCs/>
          <w:color w:val="000000"/>
          <w:sz w:val="20"/>
          <w:szCs w:val="20"/>
        </w:rPr>
        <w:t>6</w:t>
      </w:r>
      <w:r w:rsidR="005E4035" w:rsidRPr="005E4035">
        <w:rPr>
          <w:rFonts w:ascii="Arial" w:hAnsi="Arial" w:cs="Arial"/>
          <w:b/>
          <w:bCs/>
          <w:color w:val="000000"/>
          <w:sz w:val="20"/>
          <w:szCs w:val="20"/>
        </w:rPr>
        <w:t xml:space="preserve">. </w:t>
      </w:r>
      <w:r w:rsidR="008E4A17">
        <w:rPr>
          <w:rFonts w:ascii="Arial" w:hAnsi="Arial" w:cs="Arial"/>
          <w:b/>
          <w:bCs/>
          <w:color w:val="000000"/>
          <w:sz w:val="20"/>
          <w:szCs w:val="20"/>
        </w:rPr>
        <w:t>CONCLUSÃO</w:t>
      </w:r>
      <w:r w:rsidR="00E02754">
        <w:rPr>
          <w:rFonts w:ascii="Arial" w:hAnsi="Arial" w:cs="Arial"/>
          <w:b/>
          <w:bCs/>
          <w:color w:val="000000"/>
          <w:sz w:val="20"/>
          <w:szCs w:val="20"/>
        </w:rPr>
        <w:t>................................................................................................................</w:t>
      </w:r>
      <w:r w:rsidR="00725935">
        <w:rPr>
          <w:rFonts w:ascii="Arial" w:hAnsi="Arial" w:cs="Arial"/>
          <w:b/>
          <w:bCs/>
          <w:color w:val="000000"/>
          <w:sz w:val="20"/>
          <w:szCs w:val="20"/>
        </w:rPr>
        <w:tab/>
        <w:t>1</w:t>
      </w:r>
      <w:r>
        <w:rPr>
          <w:rFonts w:ascii="Arial" w:hAnsi="Arial" w:cs="Arial"/>
          <w:b/>
          <w:bCs/>
          <w:color w:val="000000"/>
          <w:sz w:val="20"/>
          <w:szCs w:val="20"/>
        </w:rPr>
        <w:t>6</w:t>
      </w:r>
    </w:p>
    <w:p w14:paraId="294AB6A5" w14:textId="2480FEC2" w:rsidR="005E4035" w:rsidRPr="005E4035" w:rsidRDefault="000B6192" w:rsidP="00BC3A32">
      <w:pPr>
        <w:spacing w:line="360" w:lineRule="auto"/>
        <w:jc w:val="both"/>
        <w:rPr>
          <w:sz w:val="20"/>
          <w:szCs w:val="20"/>
        </w:rPr>
      </w:pPr>
      <w:r>
        <w:rPr>
          <w:rFonts w:ascii="Arial" w:hAnsi="Arial" w:cs="Arial"/>
          <w:b/>
          <w:bCs/>
          <w:color w:val="000000"/>
          <w:sz w:val="20"/>
          <w:szCs w:val="20"/>
        </w:rPr>
        <w:t>7</w:t>
      </w:r>
      <w:r w:rsidR="008E4A17">
        <w:rPr>
          <w:rFonts w:ascii="Arial" w:hAnsi="Arial" w:cs="Arial"/>
          <w:b/>
          <w:bCs/>
          <w:color w:val="000000"/>
          <w:sz w:val="20"/>
          <w:szCs w:val="20"/>
        </w:rPr>
        <w:t xml:space="preserve">. </w:t>
      </w:r>
      <w:r w:rsidR="005E4035" w:rsidRPr="005E4035">
        <w:rPr>
          <w:rFonts w:ascii="Arial" w:hAnsi="Arial" w:cs="Arial"/>
          <w:b/>
          <w:bCs/>
          <w:color w:val="000000"/>
          <w:sz w:val="20"/>
          <w:szCs w:val="20"/>
        </w:rPr>
        <w:t>REFERÊNCIAS.................................................................................................</w:t>
      </w:r>
      <w:r w:rsidR="00E02754">
        <w:rPr>
          <w:rFonts w:ascii="Arial" w:hAnsi="Arial" w:cs="Arial"/>
          <w:b/>
          <w:bCs/>
          <w:color w:val="000000"/>
          <w:sz w:val="20"/>
          <w:szCs w:val="20"/>
        </w:rPr>
        <w:t>.............</w:t>
      </w:r>
      <w:r w:rsidR="005E4035" w:rsidRPr="005E4035">
        <w:rPr>
          <w:rFonts w:ascii="Arial" w:hAnsi="Arial" w:cs="Arial"/>
          <w:b/>
          <w:bCs/>
          <w:color w:val="000000"/>
          <w:sz w:val="20"/>
          <w:szCs w:val="20"/>
        </w:rPr>
        <w:t>1</w:t>
      </w:r>
      <w:r>
        <w:rPr>
          <w:rFonts w:ascii="Arial" w:hAnsi="Arial" w:cs="Arial"/>
          <w:b/>
          <w:bCs/>
          <w:color w:val="000000"/>
          <w:sz w:val="20"/>
          <w:szCs w:val="20"/>
        </w:rPr>
        <w:t>7</w:t>
      </w:r>
    </w:p>
    <w:p w14:paraId="66265FCE" w14:textId="11C14B66" w:rsidR="005E4035" w:rsidRPr="00BC3A32" w:rsidRDefault="005E4035">
      <w:pPr>
        <w:rPr>
          <w:sz w:val="20"/>
          <w:szCs w:val="20"/>
        </w:rPr>
      </w:pPr>
      <w:r w:rsidRPr="00BC3A32">
        <w:rPr>
          <w:sz w:val="20"/>
          <w:szCs w:val="20"/>
        </w:rPr>
        <w:br w:type="page"/>
      </w:r>
    </w:p>
    <w:p w14:paraId="69365320" w14:textId="13FC7CB6" w:rsidR="005E4035" w:rsidRPr="005E4035" w:rsidRDefault="005E4035" w:rsidP="005E4035">
      <w:pPr>
        <w:spacing w:before="20" w:after="20" w:line="480" w:lineRule="auto"/>
        <w:jc w:val="both"/>
        <w:rPr>
          <w:rFonts w:ascii="Arial" w:hAnsi="Arial" w:cs="Arial"/>
          <w:sz w:val="20"/>
          <w:szCs w:val="20"/>
        </w:rPr>
      </w:pPr>
      <w:r w:rsidRPr="005E4035">
        <w:rPr>
          <w:rFonts w:ascii="Arial" w:hAnsi="Arial" w:cs="Arial"/>
          <w:b/>
          <w:bCs/>
          <w:color w:val="000000"/>
          <w:sz w:val="20"/>
          <w:szCs w:val="20"/>
        </w:rPr>
        <w:lastRenderedPageBreak/>
        <w:t>1.</w:t>
      </w:r>
      <w:r w:rsidR="008E4A17">
        <w:rPr>
          <w:rFonts w:ascii="Arial" w:hAnsi="Arial" w:cs="Arial"/>
          <w:b/>
          <w:bCs/>
          <w:color w:val="000000"/>
          <w:sz w:val="20"/>
          <w:szCs w:val="20"/>
        </w:rPr>
        <w:t xml:space="preserve"> </w:t>
      </w:r>
      <w:r w:rsidRPr="005E4035">
        <w:rPr>
          <w:rFonts w:ascii="Arial" w:hAnsi="Arial" w:cs="Arial"/>
          <w:b/>
          <w:bCs/>
          <w:color w:val="000000"/>
          <w:sz w:val="20"/>
          <w:szCs w:val="20"/>
        </w:rPr>
        <w:t>INTRODUÇÃO</w:t>
      </w:r>
    </w:p>
    <w:p w14:paraId="641FE50A" w14:textId="77777777" w:rsidR="005E4035" w:rsidRPr="005E4035" w:rsidRDefault="005E4035" w:rsidP="005E4035">
      <w:pPr>
        <w:spacing w:after="240"/>
        <w:rPr>
          <w:rFonts w:ascii="Arial" w:hAnsi="Arial" w:cs="Arial"/>
          <w:sz w:val="20"/>
          <w:szCs w:val="20"/>
        </w:rPr>
      </w:pPr>
    </w:p>
    <w:p w14:paraId="36A2987C" w14:textId="52E0EBC1" w:rsidR="005E4035" w:rsidRPr="005E4035" w:rsidRDefault="005E4035" w:rsidP="005E4035">
      <w:pPr>
        <w:spacing w:line="360" w:lineRule="auto"/>
        <w:ind w:firstLine="708"/>
        <w:jc w:val="both"/>
        <w:rPr>
          <w:rFonts w:ascii="Arial" w:hAnsi="Arial" w:cs="Arial"/>
          <w:sz w:val="20"/>
          <w:szCs w:val="20"/>
        </w:rPr>
      </w:pPr>
      <w:r w:rsidRPr="005E4035">
        <w:rPr>
          <w:rFonts w:ascii="Arial" w:hAnsi="Arial" w:cs="Arial"/>
          <w:color w:val="000000"/>
          <w:sz w:val="20"/>
          <w:szCs w:val="20"/>
        </w:rPr>
        <w:t xml:space="preserve">O conceito de insuficiência renal aguda foi reexaminado nos últimos anos, quando </w:t>
      </w:r>
      <w:r w:rsidR="000C09F3" w:rsidRPr="005E4035">
        <w:rPr>
          <w:rFonts w:ascii="Arial" w:hAnsi="Arial" w:cs="Arial"/>
          <w:color w:val="000000"/>
          <w:sz w:val="20"/>
          <w:szCs w:val="20"/>
        </w:rPr>
        <w:t>se constatou</w:t>
      </w:r>
      <w:r w:rsidRPr="005E4035">
        <w:rPr>
          <w:rFonts w:ascii="Arial" w:hAnsi="Arial" w:cs="Arial"/>
          <w:color w:val="000000"/>
          <w:sz w:val="20"/>
          <w:szCs w:val="20"/>
        </w:rPr>
        <w:t xml:space="preserve"> que mesmo injúrias renais agudas e comprometimentos da função renal relativamente leves poderiam levar a consequências severas. A classificação de Lesão Renal Aguda (LRA) como uma síndrome surgiu no intuito de abranger também os casos em que não ocorrem danos reais ao rim, mas nos quais há comprometimento de seu funcionamento com relação à demanda fisiológica</w:t>
      </w:r>
      <w:r w:rsidRPr="005E4035">
        <w:rPr>
          <w:rFonts w:ascii="Arial" w:hAnsi="Arial" w:cs="Arial"/>
          <w:color w:val="000000"/>
          <w:sz w:val="20"/>
          <w:szCs w:val="20"/>
          <w:vertAlign w:val="superscript"/>
        </w:rPr>
        <w:t>1</w:t>
      </w:r>
      <w:r w:rsidRPr="005E4035">
        <w:rPr>
          <w:rFonts w:ascii="Arial" w:hAnsi="Arial" w:cs="Arial"/>
          <w:color w:val="000000"/>
          <w:sz w:val="20"/>
          <w:szCs w:val="20"/>
        </w:rPr>
        <w:t>.</w:t>
      </w:r>
    </w:p>
    <w:p w14:paraId="16C09D73" w14:textId="33CB6E49" w:rsidR="005E4035" w:rsidRPr="005E4035" w:rsidRDefault="005E4035" w:rsidP="005E4035">
      <w:pPr>
        <w:spacing w:line="360" w:lineRule="auto"/>
        <w:ind w:firstLine="708"/>
        <w:jc w:val="both"/>
        <w:rPr>
          <w:rFonts w:ascii="Arial" w:hAnsi="Arial" w:cs="Arial"/>
          <w:sz w:val="20"/>
          <w:szCs w:val="20"/>
        </w:rPr>
      </w:pPr>
      <w:r w:rsidRPr="005E4035">
        <w:rPr>
          <w:rFonts w:ascii="Arial" w:hAnsi="Arial" w:cs="Arial"/>
          <w:color w:val="000000"/>
          <w:sz w:val="20"/>
          <w:szCs w:val="20"/>
        </w:rPr>
        <w:t xml:space="preserve">Nos últimos 50 anos, o diagnóstico de LRA se baseou principalmente na creatinina sérica. Atualmente, buscam-se </w:t>
      </w:r>
      <w:proofErr w:type="spellStart"/>
      <w:r w:rsidRPr="005E4035">
        <w:rPr>
          <w:rFonts w:ascii="Arial" w:hAnsi="Arial" w:cs="Arial"/>
          <w:color w:val="000000"/>
          <w:sz w:val="20"/>
          <w:szCs w:val="20"/>
        </w:rPr>
        <w:t>biomarcadores</w:t>
      </w:r>
      <w:proofErr w:type="spellEnd"/>
      <w:r w:rsidRPr="005E4035">
        <w:rPr>
          <w:rFonts w:ascii="Arial" w:hAnsi="Arial" w:cs="Arial"/>
          <w:color w:val="000000"/>
          <w:sz w:val="20"/>
          <w:szCs w:val="20"/>
        </w:rPr>
        <w:t xml:space="preserve"> mais específicos. Entretanto, ainda não há um consenso sobre qual seria o mais indicado, e tampouco há disponibilidade para seu amplo uso na prática clínica</w:t>
      </w:r>
      <w:r w:rsidRPr="005E4035">
        <w:rPr>
          <w:rFonts w:ascii="Arial" w:hAnsi="Arial" w:cs="Arial"/>
          <w:color w:val="000000"/>
          <w:sz w:val="20"/>
          <w:szCs w:val="20"/>
          <w:vertAlign w:val="superscript"/>
        </w:rPr>
        <w:t>2</w:t>
      </w:r>
      <w:r w:rsidRPr="005E4035">
        <w:rPr>
          <w:rFonts w:ascii="Arial" w:hAnsi="Arial" w:cs="Arial"/>
          <w:color w:val="000000"/>
          <w:sz w:val="20"/>
          <w:szCs w:val="20"/>
        </w:rPr>
        <w:t>. Por essa razão os critérios</w:t>
      </w:r>
      <w:r w:rsidR="004674A3">
        <w:rPr>
          <w:rFonts w:ascii="Arial" w:hAnsi="Arial" w:cs="Arial"/>
          <w:color w:val="000000"/>
          <w:sz w:val="20"/>
          <w:szCs w:val="20"/>
        </w:rPr>
        <w:t xml:space="preserve"> de</w:t>
      </w:r>
      <w:r w:rsidRPr="005E4035">
        <w:rPr>
          <w:rFonts w:ascii="Arial" w:hAnsi="Arial" w:cs="Arial"/>
          <w:color w:val="000000"/>
          <w:sz w:val="20"/>
          <w:szCs w:val="20"/>
        </w:rPr>
        <w:t xml:space="preserve"> KDIGO (</w:t>
      </w:r>
      <w:proofErr w:type="spellStart"/>
      <w:r w:rsidRPr="005E4035">
        <w:rPr>
          <w:rFonts w:ascii="Arial" w:hAnsi="Arial" w:cs="Arial"/>
          <w:color w:val="000000"/>
          <w:sz w:val="20"/>
          <w:szCs w:val="20"/>
        </w:rPr>
        <w:t>Kidney</w:t>
      </w:r>
      <w:proofErr w:type="spellEnd"/>
      <w:r w:rsidRPr="005E4035">
        <w:rPr>
          <w:rFonts w:ascii="Arial" w:hAnsi="Arial" w:cs="Arial"/>
          <w:color w:val="000000"/>
          <w:sz w:val="20"/>
          <w:szCs w:val="20"/>
        </w:rPr>
        <w:t xml:space="preserve"> </w:t>
      </w:r>
      <w:proofErr w:type="spellStart"/>
      <w:r w:rsidRPr="005E4035">
        <w:rPr>
          <w:rFonts w:ascii="Arial" w:hAnsi="Arial" w:cs="Arial"/>
          <w:color w:val="000000"/>
          <w:sz w:val="20"/>
          <w:szCs w:val="20"/>
        </w:rPr>
        <w:t>Disease</w:t>
      </w:r>
      <w:proofErr w:type="spellEnd"/>
      <w:r w:rsidRPr="005E4035">
        <w:rPr>
          <w:rFonts w:ascii="Arial" w:hAnsi="Arial" w:cs="Arial"/>
          <w:color w:val="000000"/>
          <w:sz w:val="20"/>
          <w:szCs w:val="20"/>
        </w:rPr>
        <w:t xml:space="preserve">: </w:t>
      </w:r>
      <w:proofErr w:type="spellStart"/>
      <w:r w:rsidRPr="005E4035">
        <w:rPr>
          <w:rFonts w:ascii="Arial" w:hAnsi="Arial" w:cs="Arial"/>
          <w:color w:val="000000"/>
          <w:sz w:val="20"/>
          <w:szCs w:val="20"/>
        </w:rPr>
        <w:t>Improving</w:t>
      </w:r>
      <w:proofErr w:type="spellEnd"/>
      <w:r w:rsidRPr="005E4035">
        <w:rPr>
          <w:rFonts w:ascii="Arial" w:hAnsi="Arial" w:cs="Arial"/>
          <w:color w:val="000000"/>
          <w:sz w:val="20"/>
          <w:szCs w:val="20"/>
        </w:rPr>
        <w:t xml:space="preserve"> Global </w:t>
      </w:r>
      <w:proofErr w:type="spellStart"/>
      <w:r w:rsidRPr="005E4035">
        <w:rPr>
          <w:rFonts w:ascii="Arial" w:hAnsi="Arial" w:cs="Arial"/>
          <w:color w:val="000000"/>
          <w:sz w:val="20"/>
          <w:szCs w:val="20"/>
        </w:rPr>
        <w:t>Outcomes</w:t>
      </w:r>
      <w:proofErr w:type="spellEnd"/>
      <w:r w:rsidRPr="005E4035">
        <w:rPr>
          <w:rFonts w:ascii="Arial" w:hAnsi="Arial" w:cs="Arial"/>
          <w:color w:val="000000"/>
          <w:sz w:val="20"/>
          <w:szCs w:val="20"/>
        </w:rPr>
        <w:t xml:space="preserve">) tornaram-se o padrão para diagnóstico. </w:t>
      </w:r>
      <w:r w:rsidR="000C09F3">
        <w:rPr>
          <w:rFonts w:ascii="Arial" w:hAnsi="Arial" w:cs="Arial"/>
          <w:color w:val="000000"/>
          <w:sz w:val="20"/>
          <w:szCs w:val="20"/>
        </w:rPr>
        <w:t>Essa classificação estratifica o</w:t>
      </w:r>
      <w:r w:rsidRPr="005E4035">
        <w:rPr>
          <w:rFonts w:ascii="Arial" w:hAnsi="Arial" w:cs="Arial"/>
          <w:color w:val="000000"/>
          <w:sz w:val="20"/>
          <w:szCs w:val="20"/>
        </w:rPr>
        <w:t>s graus de LRA segundo gravidade crescente da doença</w:t>
      </w:r>
      <w:r w:rsidR="00157DAD">
        <w:rPr>
          <w:rFonts w:ascii="Arial" w:hAnsi="Arial" w:cs="Arial"/>
          <w:color w:val="000000"/>
          <w:sz w:val="20"/>
          <w:szCs w:val="20"/>
        </w:rPr>
        <w:t>, com base na variação da creatinina sérica e do débito urinário</w:t>
      </w:r>
      <w:r w:rsidR="000C09F3" w:rsidRPr="000C09F3">
        <w:rPr>
          <w:rFonts w:ascii="Arial" w:hAnsi="Arial" w:cs="Arial"/>
          <w:color w:val="000000"/>
          <w:sz w:val="20"/>
          <w:szCs w:val="20"/>
          <w:vertAlign w:val="superscript"/>
        </w:rPr>
        <w:t>1</w:t>
      </w:r>
      <w:r w:rsidRPr="005E4035">
        <w:rPr>
          <w:rFonts w:ascii="Arial" w:hAnsi="Arial" w:cs="Arial"/>
          <w:color w:val="000000"/>
          <w:sz w:val="20"/>
          <w:szCs w:val="20"/>
        </w:rPr>
        <w:t>.</w:t>
      </w:r>
    </w:p>
    <w:p w14:paraId="7664F46E" w14:textId="28802770" w:rsidR="005E4035" w:rsidRPr="005E4035" w:rsidRDefault="005E4035" w:rsidP="005E4035">
      <w:pPr>
        <w:spacing w:line="360" w:lineRule="auto"/>
        <w:ind w:firstLine="708"/>
        <w:jc w:val="both"/>
        <w:rPr>
          <w:rFonts w:ascii="Arial" w:hAnsi="Arial" w:cs="Arial"/>
          <w:sz w:val="20"/>
          <w:szCs w:val="20"/>
        </w:rPr>
      </w:pPr>
      <w:r w:rsidRPr="005E4035">
        <w:rPr>
          <w:rFonts w:ascii="Arial" w:hAnsi="Arial" w:cs="Arial"/>
          <w:color w:val="000000"/>
          <w:sz w:val="20"/>
          <w:szCs w:val="20"/>
        </w:rPr>
        <w:t xml:space="preserve">Em crianças criticamente enfermas o diagnóstico de LRA está relacionado com um pior prognóstico, uma vez que se associa a um maior tempo de internação hospitalar, à progressão para doença renal crônica e a uma maior </w:t>
      </w:r>
      <w:r w:rsidRPr="006435AA">
        <w:rPr>
          <w:rFonts w:ascii="Arial" w:hAnsi="Arial" w:cs="Arial"/>
          <w:color w:val="000000"/>
          <w:sz w:val="20"/>
          <w:szCs w:val="20"/>
        </w:rPr>
        <w:t>mortalidade</w:t>
      </w:r>
      <w:r w:rsidRPr="006435AA">
        <w:rPr>
          <w:rFonts w:ascii="Arial" w:hAnsi="Arial" w:cs="Arial"/>
          <w:color w:val="000000"/>
          <w:sz w:val="20"/>
          <w:szCs w:val="20"/>
          <w:vertAlign w:val="superscript"/>
        </w:rPr>
        <w:t>3</w:t>
      </w:r>
      <w:r w:rsidR="00BF2F6D" w:rsidRPr="006435AA">
        <w:rPr>
          <w:rFonts w:ascii="Arial" w:hAnsi="Arial" w:cs="Arial"/>
          <w:color w:val="000000"/>
          <w:sz w:val="20"/>
          <w:szCs w:val="20"/>
          <w:vertAlign w:val="superscript"/>
        </w:rPr>
        <w:t>,</w:t>
      </w:r>
      <w:r w:rsidR="006435AA" w:rsidRPr="006435AA">
        <w:rPr>
          <w:rFonts w:ascii="Arial" w:hAnsi="Arial" w:cs="Arial"/>
          <w:color w:val="000000"/>
          <w:sz w:val="20"/>
          <w:szCs w:val="20"/>
          <w:vertAlign w:val="superscript"/>
        </w:rPr>
        <w:t>4</w:t>
      </w:r>
      <w:r w:rsidRPr="006435AA">
        <w:rPr>
          <w:rFonts w:ascii="Arial" w:hAnsi="Arial" w:cs="Arial"/>
          <w:color w:val="000000"/>
          <w:sz w:val="20"/>
          <w:szCs w:val="20"/>
        </w:rPr>
        <w:t>. A despeito</w:t>
      </w:r>
      <w:r w:rsidRPr="005E4035">
        <w:rPr>
          <w:rFonts w:ascii="Arial" w:hAnsi="Arial" w:cs="Arial"/>
          <w:color w:val="000000"/>
          <w:sz w:val="20"/>
          <w:szCs w:val="20"/>
        </w:rPr>
        <w:t xml:space="preserve"> desse fato, os estudos acerca do tema na população pediátrica são escassos, especialmente aqueles que utilizaram as diretrizes KDIGO em seu desenho</w:t>
      </w:r>
      <w:r w:rsidR="006435AA">
        <w:rPr>
          <w:rFonts w:ascii="Arial" w:hAnsi="Arial" w:cs="Arial"/>
          <w:color w:val="000000"/>
          <w:sz w:val="20"/>
          <w:szCs w:val="20"/>
          <w:vertAlign w:val="superscript"/>
        </w:rPr>
        <w:t>5</w:t>
      </w:r>
      <w:r w:rsidRPr="005E4035">
        <w:rPr>
          <w:rFonts w:ascii="Arial" w:hAnsi="Arial" w:cs="Arial"/>
          <w:color w:val="000000"/>
          <w:sz w:val="20"/>
          <w:szCs w:val="20"/>
        </w:rPr>
        <w:t>.</w:t>
      </w:r>
    </w:p>
    <w:p w14:paraId="1A020DE2" w14:textId="1A2BF892" w:rsidR="005E4035" w:rsidRPr="005E4035" w:rsidRDefault="005E4035" w:rsidP="005E4035">
      <w:pPr>
        <w:spacing w:line="360" w:lineRule="auto"/>
        <w:ind w:firstLine="708"/>
        <w:jc w:val="both"/>
        <w:rPr>
          <w:rFonts w:ascii="Arial" w:hAnsi="Arial" w:cs="Arial"/>
          <w:sz w:val="20"/>
          <w:szCs w:val="20"/>
        </w:rPr>
      </w:pPr>
      <w:r w:rsidRPr="005E4035">
        <w:rPr>
          <w:rFonts w:ascii="Arial" w:hAnsi="Arial" w:cs="Arial"/>
          <w:color w:val="000000"/>
          <w:sz w:val="20"/>
          <w:szCs w:val="20"/>
        </w:rPr>
        <w:t>São inúmeros os fatores de risco evitáveis para LRA</w:t>
      </w:r>
      <w:proofErr w:type="gramStart"/>
      <w:r w:rsidRPr="005E4035">
        <w:rPr>
          <w:rFonts w:ascii="Arial" w:hAnsi="Arial" w:cs="Arial"/>
          <w:color w:val="000000"/>
          <w:sz w:val="20"/>
          <w:szCs w:val="20"/>
        </w:rPr>
        <w:t xml:space="preserve"> mas</w:t>
      </w:r>
      <w:proofErr w:type="gramEnd"/>
      <w:r w:rsidRPr="005E4035">
        <w:rPr>
          <w:rFonts w:ascii="Arial" w:hAnsi="Arial" w:cs="Arial"/>
          <w:color w:val="000000"/>
          <w:sz w:val="20"/>
          <w:szCs w:val="20"/>
        </w:rPr>
        <w:t>, infelizmente, eles não são amplamente conhecidos. A melhora do manejo da síndrome e do prognóstico dos pacientes é uma necessidade mundial. Apenas reconhecendo, detectando, e intervindo para contornar a necessidade de diálise, pode</w:t>
      </w:r>
      <w:r w:rsidR="00276F54">
        <w:rPr>
          <w:rFonts w:ascii="Arial" w:hAnsi="Arial" w:cs="Arial"/>
          <w:color w:val="000000"/>
          <w:sz w:val="20"/>
          <w:szCs w:val="20"/>
        </w:rPr>
        <w:t>-se</w:t>
      </w:r>
      <w:r w:rsidRPr="005E4035">
        <w:rPr>
          <w:rFonts w:ascii="Arial" w:hAnsi="Arial" w:cs="Arial"/>
          <w:color w:val="000000"/>
          <w:sz w:val="20"/>
          <w:szCs w:val="20"/>
        </w:rPr>
        <w:t xml:space="preserve"> ter uma melhora nesse desfecho</w:t>
      </w:r>
      <w:r w:rsidRPr="005E4035">
        <w:rPr>
          <w:rFonts w:ascii="Arial" w:hAnsi="Arial" w:cs="Arial"/>
          <w:color w:val="000000"/>
          <w:sz w:val="20"/>
          <w:szCs w:val="20"/>
          <w:vertAlign w:val="superscript"/>
        </w:rPr>
        <w:t>1</w:t>
      </w:r>
      <w:r w:rsidR="006435AA">
        <w:rPr>
          <w:rFonts w:ascii="Arial" w:hAnsi="Arial" w:cs="Arial"/>
          <w:color w:val="000000"/>
          <w:sz w:val="20"/>
          <w:szCs w:val="20"/>
          <w:vertAlign w:val="superscript"/>
        </w:rPr>
        <w:t>,6</w:t>
      </w:r>
      <w:r w:rsidRPr="005E4035">
        <w:rPr>
          <w:rFonts w:ascii="Arial" w:hAnsi="Arial" w:cs="Arial"/>
          <w:color w:val="000000"/>
          <w:sz w:val="20"/>
          <w:szCs w:val="20"/>
        </w:rPr>
        <w:t>. </w:t>
      </w:r>
    </w:p>
    <w:p w14:paraId="5BDB5C8F" w14:textId="2EB67172" w:rsidR="005E4035" w:rsidRPr="008E4A17" w:rsidRDefault="005E4035" w:rsidP="008E4A17">
      <w:pPr>
        <w:rPr>
          <w:rFonts w:ascii="Arial" w:hAnsi="Arial" w:cs="Arial"/>
          <w:color w:val="000000"/>
          <w:sz w:val="20"/>
          <w:szCs w:val="20"/>
        </w:rPr>
      </w:pPr>
      <w:r w:rsidRPr="005E4035">
        <w:rPr>
          <w:rFonts w:ascii="Arial" w:hAnsi="Arial" w:cs="Arial"/>
          <w:color w:val="000000"/>
          <w:sz w:val="20"/>
          <w:szCs w:val="20"/>
        </w:rPr>
        <w:br w:type="page"/>
      </w:r>
    </w:p>
    <w:p w14:paraId="097AC267" w14:textId="43276C62" w:rsidR="005E4035" w:rsidRPr="005E4035" w:rsidRDefault="005E4035" w:rsidP="005E4035">
      <w:pPr>
        <w:jc w:val="both"/>
        <w:rPr>
          <w:rFonts w:ascii="Arial" w:hAnsi="Arial" w:cs="Arial"/>
          <w:sz w:val="20"/>
          <w:szCs w:val="20"/>
        </w:rPr>
      </w:pPr>
      <w:r w:rsidRPr="005E4035">
        <w:rPr>
          <w:rFonts w:ascii="Arial" w:hAnsi="Arial" w:cs="Arial"/>
          <w:b/>
          <w:bCs/>
          <w:color w:val="000000"/>
          <w:sz w:val="20"/>
          <w:szCs w:val="20"/>
        </w:rPr>
        <w:lastRenderedPageBreak/>
        <w:t>2.</w:t>
      </w:r>
      <w:r w:rsidR="008E4A17">
        <w:rPr>
          <w:rFonts w:ascii="Arial" w:hAnsi="Arial" w:cs="Arial"/>
          <w:b/>
          <w:bCs/>
          <w:color w:val="000000"/>
          <w:sz w:val="20"/>
          <w:szCs w:val="20"/>
        </w:rPr>
        <w:t xml:space="preserve"> </w:t>
      </w:r>
      <w:r w:rsidRPr="005E4035">
        <w:rPr>
          <w:rFonts w:ascii="Arial" w:hAnsi="Arial" w:cs="Arial"/>
          <w:b/>
          <w:bCs/>
          <w:color w:val="000000"/>
          <w:sz w:val="20"/>
          <w:szCs w:val="20"/>
        </w:rPr>
        <w:t>OBJETIVOS</w:t>
      </w:r>
    </w:p>
    <w:p w14:paraId="4580A4D6" w14:textId="77777777" w:rsidR="005E4035" w:rsidRPr="005E4035" w:rsidRDefault="005E4035" w:rsidP="005E4035">
      <w:pPr>
        <w:rPr>
          <w:rFonts w:ascii="Arial" w:hAnsi="Arial" w:cs="Arial"/>
          <w:sz w:val="20"/>
          <w:szCs w:val="20"/>
        </w:rPr>
      </w:pPr>
      <w:r w:rsidRPr="005E4035">
        <w:rPr>
          <w:rFonts w:ascii="Arial" w:hAnsi="Arial" w:cs="Arial"/>
          <w:sz w:val="20"/>
          <w:szCs w:val="20"/>
        </w:rPr>
        <w:br/>
      </w:r>
      <w:r w:rsidRPr="005E4035">
        <w:rPr>
          <w:rFonts w:ascii="Arial" w:hAnsi="Arial" w:cs="Arial"/>
          <w:sz w:val="20"/>
          <w:szCs w:val="20"/>
        </w:rPr>
        <w:br/>
      </w:r>
    </w:p>
    <w:p w14:paraId="73408127" w14:textId="77777777" w:rsidR="005E4035" w:rsidRPr="005E4035" w:rsidRDefault="005E4035" w:rsidP="005E4035">
      <w:pPr>
        <w:numPr>
          <w:ilvl w:val="0"/>
          <w:numId w:val="10"/>
        </w:numPr>
        <w:spacing w:after="20" w:line="480" w:lineRule="auto"/>
        <w:ind w:left="360"/>
        <w:jc w:val="both"/>
        <w:textAlignment w:val="baseline"/>
        <w:rPr>
          <w:rFonts w:ascii="Arial" w:hAnsi="Arial" w:cs="Arial"/>
          <w:color w:val="000000"/>
          <w:sz w:val="20"/>
          <w:szCs w:val="20"/>
        </w:rPr>
      </w:pPr>
      <w:r w:rsidRPr="005E4035">
        <w:rPr>
          <w:rFonts w:ascii="Arial" w:hAnsi="Arial" w:cs="Arial"/>
          <w:color w:val="000000"/>
          <w:sz w:val="20"/>
          <w:szCs w:val="20"/>
        </w:rPr>
        <w:t>Geral </w:t>
      </w:r>
    </w:p>
    <w:p w14:paraId="0CA7A617" w14:textId="55946B8F" w:rsidR="005E4035" w:rsidRPr="00D44EBC" w:rsidRDefault="005E4035" w:rsidP="00D44EBC">
      <w:pPr>
        <w:numPr>
          <w:ilvl w:val="0"/>
          <w:numId w:val="11"/>
        </w:numPr>
        <w:spacing w:before="20" w:after="20" w:line="480" w:lineRule="auto"/>
        <w:jc w:val="both"/>
        <w:textAlignment w:val="baseline"/>
        <w:rPr>
          <w:rFonts w:ascii="Arial" w:hAnsi="Arial" w:cs="Arial"/>
          <w:color w:val="000000"/>
          <w:sz w:val="20"/>
          <w:szCs w:val="20"/>
        </w:rPr>
      </w:pPr>
      <w:r w:rsidRPr="005E4035">
        <w:rPr>
          <w:rFonts w:ascii="Arial" w:hAnsi="Arial" w:cs="Arial"/>
          <w:color w:val="000000"/>
          <w:sz w:val="20"/>
          <w:szCs w:val="20"/>
        </w:rPr>
        <w:t>Identificar o perfil d</w:t>
      </w:r>
      <w:r>
        <w:rPr>
          <w:rFonts w:ascii="Arial" w:hAnsi="Arial" w:cs="Arial"/>
          <w:color w:val="000000"/>
          <w:sz w:val="20"/>
          <w:szCs w:val="20"/>
        </w:rPr>
        <w:t>a</w:t>
      </w:r>
      <w:r w:rsidRPr="005E4035">
        <w:rPr>
          <w:rFonts w:ascii="Arial" w:hAnsi="Arial" w:cs="Arial"/>
          <w:color w:val="000000"/>
          <w:sz w:val="20"/>
          <w:szCs w:val="20"/>
        </w:rPr>
        <w:t xml:space="preserve"> </w:t>
      </w:r>
      <w:r w:rsidR="00157DAD">
        <w:rPr>
          <w:rFonts w:ascii="Arial" w:hAnsi="Arial" w:cs="Arial"/>
          <w:color w:val="000000"/>
          <w:sz w:val="20"/>
          <w:szCs w:val="20"/>
        </w:rPr>
        <w:t>lesão</w:t>
      </w:r>
      <w:r w:rsidRPr="005E4035">
        <w:rPr>
          <w:rFonts w:ascii="Arial" w:hAnsi="Arial" w:cs="Arial"/>
          <w:color w:val="000000"/>
          <w:sz w:val="20"/>
          <w:szCs w:val="20"/>
        </w:rPr>
        <w:t xml:space="preserve"> renal aguda em pacientes internados na Unidade de </w:t>
      </w:r>
      <w:r w:rsidR="00157DAD">
        <w:rPr>
          <w:rFonts w:ascii="Arial" w:hAnsi="Arial" w:cs="Arial"/>
          <w:color w:val="000000"/>
          <w:sz w:val="20"/>
          <w:szCs w:val="20"/>
        </w:rPr>
        <w:t>Cuidados</w:t>
      </w:r>
      <w:r w:rsidRPr="005E4035">
        <w:rPr>
          <w:rFonts w:ascii="Arial" w:hAnsi="Arial" w:cs="Arial"/>
          <w:color w:val="000000"/>
          <w:sz w:val="20"/>
          <w:szCs w:val="20"/>
        </w:rPr>
        <w:t xml:space="preserve"> Intensiv</w:t>
      </w:r>
      <w:r w:rsidR="00157DAD">
        <w:rPr>
          <w:rFonts w:ascii="Arial" w:hAnsi="Arial" w:cs="Arial"/>
          <w:color w:val="000000"/>
          <w:sz w:val="20"/>
          <w:szCs w:val="20"/>
        </w:rPr>
        <w:t>os</w:t>
      </w:r>
      <w:r w:rsidRPr="005E4035">
        <w:rPr>
          <w:rFonts w:ascii="Arial" w:hAnsi="Arial" w:cs="Arial"/>
          <w:color w:val="000000"/>
          <w:sz w:val="20"/>
          <w:szCs w:val="20"/>
        </w:rPr>
        <w:t xml:space="preserve"> Pediátric</w:t>
      </w:r>
      <w:r w:rsidR="00157DAD">
        <w:rPr>
          <w:rFonts w:ascii="Arial" w:hAnsi="Arial" w:cs="Arial"/>
          <w:color w:val="000000"/>
          <w:sz w:val="20"/>
          <w:szCs w:val="20"/>
        </w:rPr>
        <w:t>os</w:t>
      </w:r>
      <w:r w:rsidRPr="005E4035">
        <w:rPr>
          <w:rFonts w:ascii="Arial" w:hAnsi="Arial" w:cs="Arial"/>
          <w:color w:val="000000"/>
          <w:sz w:val="20"/>
          <w:szCs w:val="20"/>
        </w:rPr>
        <w:t xml:space="preserve"> do Hospital Materno Infantil de Brasília</w:t>
      </w:r>
      <w:r w:rsidR="00D44EBC">
        <w:rPr>
          <w:rFonts w:ascii="Arial" w:hAnsi="Arial" w:cs="Arial"/>
          <w:color w:val="000000"/>
          <w:sz w:val="20"/>
          <w:szCs w:val="20"/>
        </w:rPr>
        <w:t xml:space="preserve"> </w:t>
      </w:r>
      <w:r w:rsidR="00D44EBC" w:rsidRPr="00D44EBC">
        <w:rPr>
          <w:rFonts w:ascii="Arial" w:hAnsi="Arial" w:cs="Arial"/>
          <w:color w:val="000000"/>
          <w:sz w:val="20"/>
          <w:szCs w:val="20"/>
        </w:rPr>
        <w:t>através de variáveis como sexo, idade, motivo da internação e causa da LRA.</w:t>
      </w:r>
    </w:p>
    <w:p w14:paraId="169B69A5" w14:textId="77777777" w:rsidR="005E4035" w:rsidRPr="005E4035" w:rsidRDefault="005E4035" w:rsidP="005E4035">
      <w:pPr>
        <w:rPr>
          <w:rFonts w:ascii="Arial" w:hAnsi="Arial" w:cs="Arial"/>
          <w:sz w:val="20"/>
          <w:szCs w:val="20"/>
        </w:rPr>
      </w:pPr>
      <w:r w:rsidRPr="005E4035">
        <w:rPr>
          <w:rFonts w:ascii="Arial" w:hAnsi="Arial" w:cs="Arial"/>
          <w:sz w:val="20"/>
          <w:szCs w:val="20"/>
        </w:rPr>
        <w:br/>
      </w:r>
    </w:p>
    <w:p w14:paraId="633095A3" w14:textId="77777777" w:rsidR="005E4035" w:rsidRPr="005E4035" w:rsidRDefault="005E4035" w:rsidP="005E4035">
      <w:pPr>
        <w:numPr>
          <w:ilvl w:val="0"/>
          <w:numId w:val="12"/>
        </w:numPr>
        <w:spacing w:line="480" w:lineRule="auto"/>
        <w:jc w:val="both"/>
        <w:textAlignment w:val="baseline"/>
        <w:rPr>
          <w:rFonts w:ascii="Arial" w:hAnsi="Arial" w:cs="Arial"/>
          <w:color w:val="000000"/>
          <w:sz w:val="20"/>
          <w:szCs w:val="20"/>
        </w:rPr>
      </w:pPr>
      <w:r w:rsidRPr="005E4035">
        <w:rPr>
          <w:rFonts w:ascii="Arial" w:hAnsi="Arial" w:cs="Arial"/>
          <w:color w:val="000000"/>
          <w:sz w:val="20"/>
          <w:szCs w:val="20"/>
        </w:rPr>
        <w:t>Específicos </w:t>
      </w:r>
    </w:p>
    <w:p w14:paraId="61FF4603" w14:textId="3BAB2253" w:rsidR="00D44EBC" w:rsidRDefault="00D44EBC" w:rsidP="00D44EBC">
      <w:pPr>
        <w:numPr>
          <w:ilvl w:val="0"/>
          <w:numId w:val="11"/>
        </w:numPr>
        <w:spacing w:before="20" w:after="20" w:line="480" w:lineRule="auto"/>
        <w:jc w:val="both"/>
        <w:textAlignment w:val="baseline"/>
        <w:rPr>
          <w:rFonts w:ascii="Arial" w:hAnsi="Arial" w:cs="Arial"/>
          <w:color w:val="000000"/>
          <w:sz w:val="20"/>
          <w:szCs w:val="20"/>
        </w:rPr>
      </w:pPr>
      <w:r>
        <w:rPr>
          <w:rFonts w:ascii="Arial" w:hAnsi="Arial" w:cs="Arial"/>
          <w:color w:val="000000"/>
          <w:sz w:val="20"/>
          <w:szCs w:val="20"/>
        </w:rPr>
        <w:t>Identificar e estratificar os casos de LRA segundo os critérios KDIGO;</w:t>
      </w:r>
    </w:p>
    <w:p w14:paraId="2F50A8F0" w14:textId="2533982C" w:rsidR="00157DAD" w:rsidRPr="00157DAD" w:rsidRDefault="00157DAD" w:rsidP="00157DAD">
      <w:pPr>
        <w:numPr>
          <w:ilvl w:val="0"/>
          <w:numId w:val="11"/>
        </w:numPr>
        <w:spacing w:before="20" w:after="20" w:line="480" w:lineRule="auto"/>
        <w:jc w:val="both"/>
        <w:textAlignment w:val="baseline"/>
        <w:rPr>
          <w:rFonts w:ascii="Arial" w:hAnsi="Arial" w:cs="Arial"/>
          <w:color w:val="000000"/>
          <w:sz w:val="20"/>
          <w:szCs w:val="20"/>
        </w:rPr>
      </w:pPr>
      <w:r w:rsidRPr="005E4035">
        <w:rPr>
          <w:rFonts w:ascii="Arial" w:hAnsi="Arial" w:cs="Arial"/>
          <w:color w:val="000000"/>
          <w:sz w:val="20"/>
          <w:szCs w:val="20"/>
        </w:rPr>
        <w:t xml:space="preserve">Identificar se </w:t>
      </w:r>
      <w:r>
        <w:rPr>
          <w:rFonts w:ascii="Arial" w:hAnsi="Arial" w:cs="Arial"/>
          <w:color w:val="000000"/>
          <w:sz w:val="20"/>
          <w:szCs w:val="20"/>
        </w:rPr>
        <w:t>a equipe assistente foi capaz de fazer o diagnóstico</w:t>
      </w:r>
      <w:r w:rsidRPr="005E4035">
        <w:rPr>
          <w:rFonts w:ascii="Arial" w:hAnsi="Arial" w:cs="Arial"/>
          <w:color w:val="000000"/>
          <w:sz w:val="20"/>
          <w:szCs w:val="20"/>
        </w:rPr>
        <w:t xml:space="preserve"> d</w:t>
      </w:r>
      <w:r>
        <w:rPr>
          <w:rFonts w:ascii="Arial" w:hAnsi="Arial" w:cs="Arial"/>
          <w:color w:val="000000"/>
          <w:sz w:val="20"/>
          <w:szCs w:val="20"/>
        </w:rPr>
        <w:t>a</w:t>
      </w:r>
      <w:r w:rsidRPr="005E4035">
        <w:rPr>
          <w:rFonts w:ascii="Arial" w:hAnsi="Arial" w:cs="Arial"/>
          <w:color w:val="000000"/>
          <w:sz w:val="20"/>
          <w:szCs w:val="20"/>
        </w:rPr>
        <w:t xml:space="preserve"> </w:t>
      </w:r>
      <w:r>
        <w:rPr>
          <w:rFonts w:ascii="Arial" w:hAnsi="Arial" w:cs="Arial"/>
          <w:color w:val="000000"/>
          <w:sz w:val="20"/>
          <w:szCs w:val="20"/>
        </w:rPr>
        <w:t>LRA;</w:t>
      </w:r>
    </w:p>
    <w:p w14:paraId="192DCFB0" w14:textId="58E7ED93" w:rsidR="00D44EBC" w:rsidRPr="00D55578" w:rsidRDefault="00D44EBC" w:rsidP="00D44EBC">
      <w:pPr>
        <w:numPr>
          <w:ilvl w:val="0"/>
          <w:numId w:val="11"/>
        </w:numPr>
        <w:spacing w:before="20" w:after="20" w:line="480" w:lineRule="auto"/>
        <w:jc w:val="both"/>
        <w:textAlignment w:val="baseline"/>
        <w:rPr>
          <w:rFonts w:ascii="Arial" w:hAnsi="Arial" w:cs="Arial"/>
          <w:color w:val="000000"/>
          <w:sz w:val="20"/>
          <w:szCs w:val="20"/>
        </w:rPr>
      </w:pPr>
      <w:r w:rsidRPr="00D55578">
        <w:rPr>
          <w:rFonts w:ascii="Arial" w:hAnsi="Arial" w:cs="Arial"/>
          <w:color w:val="000000"/>
          <w:sz w:val="20"/>
          <w:szCs w:val="20"/>
        </w:rPr>
        <w:t xml:space="preserve">Identificar se houve relação entre a </w:t>
      </w:r>
      <w:r w:rsidR="00157DAD">
        <w:rPr>
          <w:rFonts w:ascii="Arial" w:hAnsi="Arial" w:cs="Arial"/>
          <w:color w:val="000000"/>
          <w:sz w:val="20"/>
          <w:szCs w:val="20"/>
        </w:rPr>
        <w:t>LRA</w:t>
      </w:r>
      <w:r w:rsidRPr="00D55578">
        <w:rPr>
          <w:rFonts w:ascii="Arial" w:hAnsi="Arial" w:cs="Arial"/>
          <w:color w:val="000000"/>
          <w:sz w:val="20"/>
          <w:szCs w:val="20"/>
        </w:rPr>
        <w:t xml:space="preserve"> e a sobrecarga hídrica;</w:t>
      </w:r>
    </w:p>
    <w:p w14:paraId="0D854A50" w14:textId="2DB506C7" w:rsidR="00D44EBC" w:rsidRPr="00D55578" w:rsidRDefault="00D44EBC" w:rsidP="00D44EBC">
      <w:pPr>
        <w:numPr>
          <w:ilvl w:val="0"/>
          <w:numId w:val="11"/>
        </w:numPr>
        <w:spacing w:before="20" w:after="20" w:line="480" w:lineRule="auto"/>
        <w:jc w:val="both"/>
        <w:textAlignment w:val="baseline"/>
        <w:rPr>
          <w:rFonts w:ascii="Arial" w:hAnsi="Arial" w:cs="Arial"/>
          <w:color w:val="000000"/>
          <w:sz w:val="20"/>
          <w:szCs w:val="20"/>
        </w:rPr>
      </w:pPr>
      <w:r w:rsidRPr="005E4035">
        <w:rPr>
          <w:rFonts w:ascii="Arial" w:hAnsi="Arial" w:cs="Arial"/>
          <w:color w:val="000000"/>
          <w:sz w:val="20"/>
          <w:szCs w:val="20"/>
        </w:rPr>
        <w:t xml:space="preserve">Identificar se houve relação entre a </w:t>
      </w:r>
      <w:r w:rsidR="00157DAD">
        <w:rPr>
          <w:rFonts w:ascii="Arial" w:hAnsi="Arial" w:cs="Arial"/>
          <w:color w:val="000000"/>
          <w:sz w:val="20"/>
          <w:szCs w:val="20"/>
        </w:rPr>
        <w:t>LRA</w:t>
      </w:r>
      <w:r w:rsidRPr="005E4035">
        <w:rPr>
          <w:rFonts w:ascii="Arial" w:hAnsi="Arial" w:cs="Arial"/>
          <w:color w:val="000000"/>
          <w:sz w:val="20"/>
          <w:szCs w:val="20"/>
        </w:rPr>
        <w:t xml:space="preserve"> aguda e o uso de </w:t>
      </w:r>
      <w:r w:rsidRPr="00D44EBC">
        <w:rPr>
          <w:rFonts w:ascii="Arial" w:hAnsi="Arial" w:cs="Arial"/>
          <w:color w:val="000000"/>
          <w:sz w:val="20"/>
          <w:szCs w:val="20"/>
        </w:rPr>
        <w:t>furosemida</w:t>
      </w:r>
      <w:r w:rsidRPr="005E4035">
        <w:rPr>
          <w:rFonts w:ascii="Arial" w:hAnsi="Arial" w:cs="Arial"/>
          <w:color w:val="000000"/>
          <w:sz w:val="20"/>
          <w:szCs w:val="20"/>
        </w:rPr>
        <w:t>;</w:t>
      </w:r>
    </w:p>
    <w:p w14:paraId="1246C32C" w14:textId="72FEC0D3" w:rsidR="00D44EBC" w:rsidRDefault="00D44EBC" w:rsidP="00D44EBC">
      <w:pPr>
        <w:numPr>
          <w:ilvl w:val="0"/>
          <w:numId w:val="11"/>
        </w:numPr>
        <w:spacing w:before="20" w:after="20" w:line="480" w:lineRule="auto"/>
        <w:jc w:val="both"/>
        <w:textAlignment w:val="baseline"/>
        <w:rPr>
          <w:rFonts w:ascii="Arial" w:hAnsi="Arial" w:cs="Arial"/>
          <w:color w:val="000000"/>
          <w:sz w:val="20"/>
          <w:szCs w:val="20"/>
        </w:rPr>
      </w:pPr>
      <w:r w:rsidRPr="005E4035">
        <w:rPr>
          <w:rFonts w:ascii="Arial" w:hAnsi="Arial" w:cs="Arial"/>
          <w:color w:val="000000"/>
          <w:sz w:val="20"/>
          <w:szCs w:val="20"/>
        </w:rPr>
        <w:t>Identificar o número de pacientes que necessitaram de terapia de substituição renal (TS</w:t>
      </w:r>
      <w:r>
        <w:rPr>
          <w:rFonts w:ascii="Arial" w:hAnsi="Arial" w:cs="Arial"/>
          <w:color w:val="000000"/>
          <w:sz w:val="20"/>
          <w:szCs w:val="20"/>
        </w:rPr>
        <w:t>R</w:t>
      </w:r>
      <w:r w:rsidRPr="005E4035">
        <w:rPr>
          <w:rFonts w:ascii="Arial" w:hAnsi="Arial" w:cs="Arial"/>
          <w:color w:val="000000"/>
          <w:sz w:val="20"/>
          <w:szCs w:val="20"/>
        </w:rPr>
        <w:t>)</w:t>
      </w:r>
      <w:r>
        <w:rPr>
          <w:rFonts w:ascii="Arial" w:hAnsi="Arial" w:cs="Arial"/>
          <w:color w:val="000000"/>
          <w:sz w:val="20"/>
          <w:szCs w:val="20"/>
        </w:rPr>
        <w:t>,</w:t>
      </w:r>
      <w:r w:rsidRPr="005E4035">
        <w:rPr>
          <w:rFonts w:ascii="Arial" w:hAnsi="Arial" w:cs="Arial"/>
          <w:color w:val="000000"/>
          <w:sz w:val="20"/>
          <w:szCs w:val="20"/>
        </w:rPr>
        <w:t xml:space="preserve"> a modalidade realizada,</w:t>
      </w:r>
      <w:r>
        <w:rPr>
          <w:rFonts w:ascii="Arial" w:hAnsi="Arial" w:cs="Arial"/>
          <w:color w:val="000000"/>
          <w:sz w:val="20"/>
          <w:szCs w:val="20"/>
        </w:rPr>
        <w:t xml:space="preserve"> o tempo médio e</w:t>
      </w:r>
      <w:r w:rsidRPr="00CE23ED">
        <w:rPr>
          <w:rFonts w:ascii="Arial" w:hAnsi="Arial" w:cs="Arial"/>
          <w:color w:val="000000"/>
          <w:sz w:val="20"/>
          <w:szCs w:val="20"/>
        </w:rPr>
        <w:t xml:space="preserve"> </w:t>
      </w:r>
      <w:r w:rsidRPr="00D44EBC">
        <w:rPr>
          <w:rFonts w:ascii="Arial" w:hAnsi="Arial" w:cs="Arial"/>
          <w:color w:val="000000"/>
          <w:sz w:val="20"/>
          <w:szCs w:val="20"/>
        </w:rPr>
        <w:t>complicações advindas da TSR</w:t>
      </w:r>
      <w:r>
        <w:rPr>
          <w:rFonts w:ascii="Arial" w:hAnsi="Arial" w:cs="Arial"/>
          <w:color w:val="000000"/>
          <w:sz w:val="20"/>
          <w:szCs w:val="20"/>
        </w:rPr>
        <w:t>.</w:t>
      </w:r>
    </w:p>
    <w:p w14:paraId="48DBE298" w14:textId="7581DEA1" w:rsidR="005E4035" w:rsidRPr="00D44EBC" w:rsidRDefault="005E4035" w:rsidP="00D44EBC">
      <w:pPr>
        <w:spacing w:before="20" w:after="20" w:line="480" w:lineRule="auto"/>
        <w:ind w:left="720"/>
        <w:jc w:val="both"/>
        <w:textAlignment w:val="baseline"/>
        <w:rPr>
          <w:rFonts w:ascii="Arial" w:hAnsi="Arial" w:cs="Arial"/>
          <w:color w:val="000000"/>
          <w:sz w:val="20"/>
          <w:szCs w:val="20"/>
        </w:rPr>
      </w:pPr>
      <w:r w:rsidRPr="00D44EBC">
        <w:rPr>
          <w:rFonts w:ascii="Arial" w:hAnsi="Arial" w:cs="Arial"/>
          <w:color w:val="000000"/>
          <w:sz w:val="20"/>
          <w:szCs w:val="20"/>
        </w:rPr>
        <w:br/>
      </w:r>
    </w:p>
    <w:p w14:paraId="6C2DE00C" w14:textId="37602E55" w:rsidR="005E4035" w:rsidRPr="005E4035" w:rsidRDefault="005E4035">
      <w:pPr>
        <w:rPr>
          <w:rFonts w:ascii="Arial" w:hAnsi="Arial" w:cs="Arial"/>
          <w:color w:val="000000"/>
          <w:sz w:val="20"/>
          <w:szCs w:val="20"/>
        </w:rPr>
      </w:pPr>
      <w:r w:rsidRPr="005E4035">
        <w:rPr>
          <w:rFonts w:ascii="Arial" w:hAnsi="Arial" w:cs="Arial"/>
          <w:color w:val="000000"/>
          <w:sz w:val="20"/>
          <w:szCs w:val="20"/>
        </w:rPr>
        <w:br w:type="page"/>
      </w:r>
    </w:p>
    <w:p w14:paraId="36F91389" w14:textId="027A55E0" w:rsidR="005E4035" w:rsidRPr="005E4035" w:rsidRDefault="005E4035" w:rsidP="005E4035">
      <w:pPr>
        <w:rPr>
          <w:rFonts w:ascii="Arial" w:hAnsi="Arial" w:cs="Arial"/>
          <w:sz w:val="20"/>
          <w:szCs w:val="20"/>
        </w:rPr>
      </w:pPr>
      <w:r w:rsidRPr="008E4A17">
        <w:rPr>
          <w:rFonts w:ascii="Arial" w:hAnsi="Arial" w:cs="Arial"/>
          <w:b/>
          <w:bCs/>
          <w:color w:val="000000"/>
          <w:sz w:val="20"/>
          <w:szCs w:val="20"/>
        </w:rPr>
        <w:lastRenderedPageBreak/>
        <w:t>3.</w:t>
      </w:r>
      <w:r w:rsidR="008E4A17">
        <w:rPr>
          <w:rFonts w:ascii="Arial" w:hAnsi="Arial" w:cs="Arial"/>
          <w:color w:val="000000"/>
          <w:sz w:val="20"/>
          <w:szCs w:val="20"/>
        </w:rPr>
        <w:t xml:space="preserve"> </w:t>
      </w:r>
      <w:r w:rsidRPr="005E4035">
        <w:rPr>
          <w:rFonts w:ascii="Arial" w:hAnsi="Arial" w:cs="Arial"/>
          <w:b/>
          <w:bCs/>
          <w:color w:val="000000"/>
          <w:sz w:val="20"/>
          <w:szCs w:val="20"/>
        </w:rPr>
        <w:t>MATERIAIS E MÉTODOS</w:t>
      </w:r>
    </w:p>
    <w:p w14:paraId="0C6F4D42" w14:textId="77777777" w:rsidR="005E4035" w:rsidRPr="005E4035" w:rsidRDefault="005E4035" w:rsidP="005E4035">
      <w:pPr>
        <w:spacing w:after="240"/>
        <w:rPr>
          <w:rFonts w:ascii="Arial" w:hAnsi="Arial" w:cs="Arial"/>
          <w:sz w:val="20"/>
          <w:szCs w:val="20"/>
        </w:rPr>
      </w:pPr>
    </w:p>
    <w:p w14:paraId="24F39254" w14:textId="77777777" w:rsidR="005E4035" w:rsidRPr="005E4035" w:rsidRDefault="005E4035" w:rsidP="005E4035">
      <w:pPr>
        <w:jc w:val="both"/>
        <w:rPr>
          <w:rFonts w:ascii="Arial" w:hAnsi="Arial" w:cs="Arial"/>
          <w:sz w:val="20"/>
          <w:szCs w:val="20"/>
        </w:rPr>
      </w:pPr>
      <w:r w:rsidRPr="005E4035">
        <w:rPr>
          <w:rFonts w:ascii="Arial" w:hAnsi="Arial" w:cs="Arial"/>
          <w:b/>
          <w:bCs/>
          <w:color w:val="000000"/>
          <w:sz w:val="20"/>
          <w:szCs w:val="20"/>
        </w:rPr>
        <w:t>3.1 Desenho do estudo</w:t>
      </w:r>
    </w:p>
    <w:p w14:paraId="2F416095" w14:textId="77777777" w:rsidR="005E4035" w:rsidRPr="005E4035" w:rsidRDefault="005E4035" w:rsidP="005E4035">
      <w:pPr>
        <w:rPr>
          <w:rFonts w:ascii="Arial" w:hAnsi="Arial" w:cs="Arial"/>
          <w:sz w:val="20"/>
          <w:szCs w:val="20"/>
        </w:rPr>
      </w:pPr>
    </w:p>
    <w:p w14:paraId="7A22F337" w14:textId="5CE30BFF" w:rsidR="005E4035" w:rsidRDefault="004B5B30" w:rsidP="005E4035">
      <w:pPr>
        <w:spacing w:line="360" w:lineRule="auto"/>
        <w:ind w:firstLine="708"/>
        <w:jc w:val="both"/>
        <w:rPr>
          <w:rFonts w:ascii="Arial" w:hAnsi="Arial" w:cs="Arial"/>
          <w:color w:val="000000"/>
          <w:sz w:val="20"/>
          <w:szCs w:val="20"/>
        </w:rPr>
      </w:pPr>
      <w:r w:rsidRPr="004B5B30">
        <w:rPr>
          <w:rFonts w:ascii="Arial" w:hAnsi="Arial" w:cs="Arial"/>
          <w:color w:val="000000"/>
          <w:sz w:val="20"/>
          <w:szCs w:val="20"/>
        </w:rPr>
        <w:t>Trata-se de um estudo descritivo retrospectivo com componente analítico transversal</w:t>
      </w:r>
      <w:r w:rsidR="005E4035" w:rsidRPr="005E4035">
        <w:rPr>
          <w:rFonts w:ascii="Arial" w:hAnsi="Arial" w:cs="Arial"/>
          <w:color w:val="000000"/>
          <w:sz w:val="20"/>
          <w:szCs w:val="20"/>
        </w:rPr>
        <w:t>, em que foram coletados dados dos prontuários dos pacientes que estiveram internados de janeiro a dezembro de 2017 na Unidade de Cuidados Intensivos Pediátricos do Hospital Materno Infantil de Brasília (UCIP HMIB); através do sistema de arquivo médico e estatístico do hospital (</w:t>
      </w:r>
      <w:proofErr w:type="spellStart"/>
      <w:r w:rsidR="005E4035" w:rsidRPr="005E4035">
        <w:rPr>
          <w:rFonts w:ascii="Arial" w:hAnsi="Arial" w:cs="Arial"/>
          <w:color w:val="000000"/>
          <w:sz w:val="20"/>
          <w:szCs w:val="20"/>
        </w:rPr>
        <w:t>TrakCare</w:t>
      </w:r>
      <w:proofErr w:type="spellEnd"/>
      <w:r w:rsidR="005E4035" w:rsidRPr="005E4035">
        <w:rPr>
          <w:rFonts w:ascii="Arial" w:hAnsi="Arial" w:cs="Arial"/>
          <w:color w:val="000000"/>
          <w:sz w:val="20"/>
          <w:szCs w:val="20"/>
        </w:rPr>
        <w:t>®).</w:t>
      </w:r>
    </w:p>
    <w:p w14:paraId="03C8F0EF" w14:textId="77777777" w:rsidR="004674A3" w:rsidRPr="005E4035" w:rsidRDefault="004674A3" w:rsidP="005E4035">
      <w:pPr>
        <w:spacing w:line="360" w:lineRule="auto"/>
        <w:ind w:firstLine="708"/>
        <w:jc w:val="both"/>
        <w:rPr>
          <w:rFonts w:ascii="Arial" w:hAnsi="Arial" w:cs="Arial"/>
          <w:sz w:val="20"/>
          <w:szCs w:val="20"/>
        </w:rPr>
      </w:pPr>
    </w:p>
    <w:p w14:paraId="743F70A6" w14:textId="77777777" w:rsidR="005E4035" w:rsidRPr="005E4035" w:rsidRDefault="005E4035" w:rsidP="005E4035">
      <w:pPr>
        <w:jc w:val="both"/>
        <w:rPr>
          <w:rFonts w:ascii="Arial" w:hAnsi="Arial" w:cs="Arial"/>
          <w:sz w:val="20"/>
          <w:szCs w:val="20"/>
        </w:rPr>
      </w:pPr>
      <w:r w:rsidRPr="005E4035">
        <w:rPr>
          <w:rFonts w:ascii="Arial" w:hAnsi="Arial" w:cs="Arial"/>
          <w:b/>
          <w:bCs/>
          <w:color w:val="000000"/>
          <w:sz w:val="20"/>
          <w:szCs w:val="20"/>
        </w:rPr>
        <w:t>3.2 Sujeitos da pesquisa</w:t>
      </w:r>
    </w:p>
    <w:p w14:paraId="40D18545" w14:textId="325B0E6E" w:rsidR="005E4035" w:rsidRDefault="005E4035" w:rsidP="005E4035">
      <w:pPr>
        <w:rPr>
          <w:rFonts w:ascii="Arial" w:hAnsi="Arial" w:cs="Arial"/>
          <w:sz w:val="20"/>
          <w:szCs w:val="20"/>
        </w:rPr>
      </w:pPr>
    </w:p>
    <w:p w14:paraId="6A455C70" w14:textId="77777777" w:rsidR="005E4035" w:rsidRPr="005E4035" w:rsidRDefault="005E4035" w:rsidP="005E4035">
      <w:pPr>
        <w:rPr>
          <w:rFonts w:ascii="Arial" w:hAnsi="Arial" w:cs="Arial"/>
          <w:sz w:val="20"/>
          <w:szCs w:val="20"/>
        </w:rPr>
      </w:pPr>
    </w:p>
    <w:p w14:paraId="40F2705F" w14:textId="77777777" w:rsidR="005E4035" w:rsidRPr="005E4035" w:rsidRDefault="005E4035" w:rsidP="005E4035">
      <w:pPr>
        <w:jc w:val="both"/>
        <w:rPr>
          <w:rFonts w:ascii="Arial" w:hAnsi="Arial" w:cs="Arial"/>
          <w:sz w:val="20"/>
          <w:szCs w:val="20"/>
        </w:rPr>
      </w:pPr>
      <w:r w:rsidRPr="005E4035">
        <w:rPr>
          <w:rFonts w:ascii="Arial" w:hAnsi="Arial" w:cs="Arial"/>
          <w:b/>
          <w:bCs/>
          <w:color w:val="000000"/>
          <w:sz w:val="20"/>
          <w:szCs w:val="20"/>
        </w:rPr>
        <w:t>3.2.1 Critérios de inclusão</w:t>
      </w:r>
    </w:p>
    <w:p w14:paraId="2FCDD137" w14:textId="77777777" w:rsidR="005E4035" w:rsidRPr="005E4035" w:rsidRDefault="005E4035" w:rsidP="005E4035">
      <w:pPr>
        <w:rPr>
          <w:rFonts w:ascii="Arial" w:hAnsi="Arial" w:cs="Arial"/>
          <w:sz w:val="20"/>
          <w:szCs w:val="20"/>
        </w:rPr>
      </w:pPr>
    </w:p>
    <w:p w14:paraId="05E0099E" w14:textId="3A67E206" w:rsidR="005E4035" w:rsidRPr="00EF6F9E" w:rsidRDefault="005E4035" w:rsidP="005E4035">
      <w:pPr>
        <w:spacing w:line="360" w:lineRule="auto"/>
        <w:jc w:val="both"/>
        <w:rPr>
          <w:rFonts w:ascii="Arial" w:hAnsi="Arial" w:cs="Arial"/>
          <w:color w:val="000000"/>
          <w:sz w:val="20"/>
          <w:szCs w:val="20"/>
        </w:rPr>
      </w:pPr>
      <w:r w:rsidRPr="005E4035">
        <w:rPr>
          <w:rFonts w:ascii="Arial" w:hAnsi="Arial" w:cs="Arial"/>
          <w:color w:val="000000"/>
          <w:sz w:val="20"/>
          <w:szCs w:val="20"/>
        </w:rPr>
        <w:tab/>
        <w:t>Foram incluíd</w:t>
      </w:r>
      <w:r w:rsidR="00157DAD">
        <w:rPr>
          <w:rFonts w:ascii="Arial" w:hAnsi="Arial" w:cs="Arial"/>
          <w:color w:val="000000"/>
          <w:sz w:val="20"/>
          <w:szCs w:val="20"/>
        </w:rPr>
        <w:t>a</w:t>
      </w:r>
      <w:r w:rsidRPr="005E4035">
        <w:rPr>
          <w:rFonts w:ascii="Arial" w:hAnsi="Arial" w:cs="Arial"/>
          <w:color w:val="000000"/>
          <w:sz w:val="20"/>
          <w:szCs w:val="20"/>
        </w:rPr>
        <w:t>s no estudo todas as crianças menores de 15 anos que estiveram internadas na UCIP HMIB no período de janeiro a dezembro de 2017</w:t>
      </w:r>
      <w:r w:rsidR="00EF6F9E">
        <w:rPr>
          <w:rFonts w:ascii="Arial" w:hAnsi="Arial" w:cs="Arial"/>
          <w:color w:val="000000"/>
          <w:sz w:val="20"/>
          <w:szCs w:val="20"/>
        </w:rPr>
        <w:t xml:space="preserve">, </w:t>
      </w:r>
      <w:r w:rsidR="00157DAD">
        <w:rPr>
          <w:rFonts w:ascii="Arial" w:hAnsi="Arial" w:cs="Arial"/>
          <w:color w:val="000000"/>
          <w:sz w:val="20"/>
          <w:szCs w:val="20"/>
        </w:rPr>
        <w:t xml:space="preserve">que </w:t>
      </w:r>
      <w:r w:rsidR="00EF6F9E">
        <w:rPr>
          <w:rFonts w:ascii="Arial" w:hAnsi="Arial" w:cs="Arial"/>
          <w:color w:val="000000"/>
          <w:sz w:val="20"/>
          <w:szCs w:val="20"/>
        </w:rPr>
        <w:t>a</w:t>
      </w:r>
      <w:r w:rsidR="00EF6F9E" w:rsidRPr="00EF6F9E">
        <w:rPr>
          <w:rFonts w:ascii="Arial" w:hAnsi="Arial" w:cs="Arial"/>
          <w:color w:val="000000"/>
          <w:sz w:val="20"/>
          <w:szCs w:val="20"/>
        </w:rPr>
        <w:t>presenta</w:t>
      </w:r>
      <w:r w:rsidR="00157DAD">
        <w:rPr>
          <w:rFonts w:ascii="Arial" w:hAnsi="Arial" w:cs="Arial"/>
          <w:color w:val="000000"/>
          <w:sz w:val="20"/>
          <w:szCs w:val="20"/>
        </w:rPr>
        <w:t>vam</w:t>
      </w:r>
      <w:r w:rsidR="00EF6F9E" w:rsidRPr="00EF6F9E">
        <w:rPr>
          <w:rFonts w:ascii="Arial" w:hAnsi="Arial" w:cs="Arial"/>
          <w:color w:val="000000"/>
          <w:sz w:val="20"/>
          <w:szCs w:val="20"/>
        </w:rPr>
        <w:t xml:space="preserve"> ou desenvolve</w:t>
      </w:r>
      <w:r w:rsidR="00157DAD">
        <w:rPr>
          <w:rFonts w:ascii="Arial" w:hAnsi="Arial" w:cs="Arial"/>
          <w:color w:val="000000"/>
          <w:sz w:val="20"/>
          <w:szCs w:val="20"/>
        </w:rPr>
        <w:t>ram</w:t>
      </w:r>
      <w:r w:rsidR="00EF6F9E" w:rsidRPr="00EF6F9E">
        <w:rPr>
          <w:rFonts w:ascii="Arial" w:hAnsi="Arial" w:cs="Arial"/>
          <w:color w:val="000000"/>
          <w:sz w:val="20"/>
          <w:szCs w:val="20"/>
        </w:rPr>
        <w:t xml:space="preserve"> durante a internação lesão renal aguda segundo os critérios de KDIGO (</w:t>
      </w:r>
      <w:r w:rsidR="000C09F3">
        <w:rPr>
          <w:rFonts w:ascii="Arial" w:hAnsi="Arial" w:cs="Arial"/>
          <w:color w:val="000000"/>
          <w:sz w:val="20"/>
          <w:szCs w:val="20"/>
        </w:rPr>
        <w:t>T</w:t>
      </w:r>
      <w:r w:rsidR="00EF6F9E" w:rsidRPr="00EF6F9E">
        <w:rPr>
          <w:rFonts w:ascii="Arial" w:hAnsi="Arial" w:cs="Arial"/>
          <w:color w:val="000000"/>
          <w:sz w:val="20"/>
          <w:szCs w:val="20"/>
        </w:rPr>
        <w:t>abela 1)</w:t>
      </w:r>
      <w:r w:rsidR="00157DAD">
        <w:rPr>
          <w:rFonts w:ascii="Arial" w:hAnsi="Arial" w:cs="Arial"/>
          <w:color w:val="000000"/>
          <w:sz w:val="20"/>
          <w:szCs w:val="20"/>
        </w:rPr>
        <w:t>.</w:t>
      </w:r>
    </w:p>
    <w:p w14:paraId="7EDDB5AE" w14:textId="22C6071E" w:rsidR="005E4035" w:rsidRDefault="005E4035" w:rsidP="005E4035">
      <w:pPr>
        <w:spacing w:line="360" w:lineRule="auto"/>
        <w:ind w:firstLine="708"/>
        <w:jc w:val="both"/>
        <w:rPr>
          <w:rFonts w:ascii="Arial" w:hAnsi="Arial" w:cs="Arial"/>
          <w:color w:val="000000"/>
          <w:sz w:val="20"/>
          <w:szCs w:val="20"/>
        </w:rPr>
      </w:pPr>
      <w:r w:rsidRPr="005E4035">
        <w:rPr>
          <w:rFonts w:ascii="Arial" w:hAnsi="Arial" w:cs="Arial"/>
          <w:color w:val="000000"/>
          <w:sz w:val="20"/>
          <w:szCs w:val="20"/>
        </w:rPr>
        <w:t>A faixa etária escolhida é aquela definida como pediátrica de acordo com a portaria nº 1.130, de 5 de agosto de 2016 do Ministério da Saúde, que institui a Política Nacional de Atenção Integral à Saúde da Criança no âmbito do Sistema Único de Saúde.</w:t>
      </w:r>
    </w:p>
    <w:p w14:paraId="220BD115" w14:textId="77777777" w:rsidR="00EF6F9E" w:rsidRDefault="00EF6F9E" w:rsidP="005E4035">
      <w:pPr>
        <w:spacing w:line="360" w:lineRule="auto"/>
        <w:ind w:firstLine="708"/>
        <w:jc w:val="both"/>
        <w:rPr>
          <w:rFonts w:ascii="Arial" w:hAnsi="Arial" w:cs="Arial"/>
          <w:color w:val="000000"/>
          <w:sz w:val="20"/>
          <w:szCs w:val="20"/>
        </w:rPr>
      </w:pPr>
    </w:p>
    <w:p w14:paraId="0E7C06F2" w14:textId="77777777" w:rsidR="00EF6F9E" w:rsidRPr="00C21E26" w:rsidRDefault="00EF6F9E" w:rsidP="00EF6F9E">
      <w:pPr>
        <w:jc w:val="both"/>
        <w:rPr>
          <w:rFonts w:ascii="Arial" w:hAnsi="Arial" w:cs="Arial"/>
          <w:sz w:val="20"/>
          <w:szCs w:val="20"/>
        </w:rPr>
      </w:pPr>
      <w:r w:rsidRPr="005E4035">
        <w:rPr>
          <w:rFonts w:ascii="Arial" w:hAnsi="Arial" w:cs="Arial"/>
          <w:sz w:val="20"/>
          <w:szCs w:val="20"/>
        </w:rPr>
        <w:t>Ta</w:t>
      </w:r>
      <w:r>
        <w:rPr>
          <w:rFonts w:ascii="Arial" w:hAnsi="Arial" w:cs="Arial"/>
          <w:sz w:val="20"/>
          <w:szCs w:val="20"/>
        </w:rPr>
        <w:t>bela 1: Critérios KDIGO</w:t>
      </w:r>
    </w:p>
    <w:tbl>
      <w:tblPr>
        <w:tblW w:w="9071" w:type="dxa"/>
        <w:tblCellMar>
          <w:top w:w="15" w:type="dxa"/>
          <w:left w:w="15" w:type="dxa"/>
          <w:bottom w:w="15" w:type="dxa"/>
          <w:right w:w="15" w:type="dxa"/>
        </w:tblCellMar>
        <w:tblLook w:val="04A0" w:firstRow="1" w:lastRow="0" w:firstColumn="1" w:lastColumn="0" w:noHBand="0" w:noVBand="1"/>
      </w:tblPr>
      <w:tblGrid>
        <w:gridCol w:w="1418"/>
        <w:gridCol w:w="5001"/>
        <w:gridCol w:w="2652"/>
      </w:tblGrid>
      <w:tr w:rsidR="00EF6F9E" w:rsidRPr="005E4035" w14:paraId="3B2F77BC" w14:textId="77777777" w:rsidTr="00E97CFC">
        <w:tc>
          <w:tcPr>
            <w:tcW w:w="1418" w:type="dxa"/>
            <w:tcBorders>
              <w:top w:val="single" w:sz="4" w:space="0" w:color="auto"/>
              <w:bottom w:val="single" w:sz="4" w:space="0" w:color="auto"/>
            </w:tcBorders>
            <w:tcMar>
              <w:top w:w="100" w:type="dxa"/>
              <w:left w:w="100" w:type="dxa"/>
              <w:bottom w:w="100" w:type="dxa"/>
              <w:right w:w="100" w:type="dxa"/>
            </w:tcMar>
            <w:hideMark/>
          </w:tcPr>
          <w:p w14:paraId="47231A00" w14:textId="77777777" w:rsidR="00EF6F9E" w:rsidRPr="005E4035" w:rsidRDefault="00EF6F9E" w:rsidP="00E97CFC">
            <w:pPr>
              <w:jc w:val="center"/>
              <w:rPr>
                <w:rFonts w:ascii="Arial" w:hAnsi="Arial" w:cs="Arial"/>
                <w:sz w:val="20"/>
                <w:szCs w:val="20"/>
              </w:rPr>
            </w:pPr>
            <w:r w:rsidRPr="005E4035">
              <w:rPr>
                <w:rFonts w:ascii="Arial" w:hAnsi="Arial" w:cs="Arial"/>
                <w:color w:val="000000"/>
                <w:sz w:val="20"/>
                <w:szCs w:val="20"/>
              </w:rPr>
              <w:t>Classificação</w:t>
            </w:r>
          </w:p>
        </w:tc>
        <w:tc>
          <w:tcPr>
            <w:tcW w:w="5001" w:type="dxa"/>
            <w:tcBorders>
              <w:top w:val="single" w:sz="4" w:space="0" w:color="auto"/>
              <w:bottom w:val="single" w:sz="4" w:space="0" w:color="auto"/>
            </w:tcBorders>
            <w:tcMar>
              <w:top w:w="100" w:type="dxa"/>
              <w:left w:w="100" w:type="dxa"/>
              <w:bottom w:w="100" w:type="dxa"/>
              <w:right w:w="100" w:type="dxa"/>
            </w:tcMar>
            <w:hideMark/>
          </w:tcPr>
          <w:p w14:paraId="28A952A9" w14:textId="77777777" w:rsidR="00EF6F9E" w:rsidRPr="005E4035" w:rsidRDefault="00EF6F9E" w:rsidP="00E97CFC">
            <w:pPr>
              <w:jc w:val="center"/>
              <w:rPr>
                <w:rFonts w:ascii="Arial" w:hAnsi="Arial" w:cs="Arial"/>
                <w:sz w:val="20"/>
                <w:szCs w:val="20"/>
              </w:rPr>
            </w:pPr>
            <w:r w:rsidRPr="005E4035">
              <w:rPr>
                <w:rFonts w:ascii="Arial" w:hAnsi="Arial" w:cs="Arial"/>
                <w:color w:val="000000"/>
                <w:sz w:val="20"/>
                <w:szCs w:val="20"/>
              </w:rPr>
              <w:t>Creatinina</w:t>
            </w:r>
          </w:p>
        </w:tc>
        <w:tc>
          <w:tcPr>
            <w:tcW w:w="0" w:type="auto"/>
            <w:tcBorders>
              <w:top w:val="single" w:sz="4" w:space="0" w:color="auto"/>
              <w:bottom w:val="single" w:sz="4" w:space="0" w:color="auto"/>
            </w:tcBorders>
            <w:tcMar>
              <w:top w:w="100" w:type="dxa"/>
              <w:left w:w="100" w:type="dxa"/>
              <w:bottom w:w="100" w:type="dxa"/>
              <w:right w:w="100" w:type="dxa"/>
            </w:tcMar>
            <w:hideMark/>
          </w:tcPr>
          <w:p w14:paraId="02D4DD03" w14:textId="77777777" w:rsidR="00EF6F9E" w:rsidRPr="005E4035" w:rsidRDefault="00EF6F9E" w:rsidP="00E97CFC">
            <w:pPr>
              <w:jc w:val="center"/>
              <w:rPr>
                <w:rFonts w:ascii="Arial" w:hAnsi="Arial" w:cs="Arial"/>
                <w:sz w:val="20"/>
                <w:szCs w:val="20"/>
              </w:rPr>
            </w:pPr>
            <w:r w:rsidRPr="005E4035">
              <w:rPr>
                <w:rFonts w:ascii="Arial" w:hAnsi="Arial" w:cs="Arial"/>
                <w:color w:val="000000"/>
                <w:sz w:val="20"/>
                <w:szCs w:val="20"/>
              </w:rPr>
              <w:t>Diurese</w:t>
            </w:r>
          </w:p>
        </w:tc>
      </w:tr>
      <w:tr w:rsidR="00EF6F9E" w:rsidRPr="005E4035" w14:paraId="6BD1654B" w14:textId="77777777" w:rsidTr="00E97CFC">
        <w:tc>
          <w:tcPr>
            <w:tcW w:w="1418" w:type="dxa"/>
            <w:tcBorders>
              <w:top w:val="single" w:sz="4" w:space="0" w:color="auto"/>
            </w:tcBorders>
            <w:tcMar>
              <w:top w:w="100" w:type="dxa"/>
              <w:left w:w="100" w:type="dxa"/>
              <w:bottom w:w="100" w:type="dxa"/>
              <w:right w:w="100" w:type="dxa"/>
            </w:tcMar>
            <w:hideMark/>
          </w:tcPr>
          <w:p w14:paraId="27113141" w14:textId="77777777" w:rsidR="00EF6F9E" w:rsidRPr="005E4035" w:rsidRDefault="00EF6F9E" w:rsidP="00E97CFC">
            <w:pPr>
              <w:jc w:val="center"/>
              <w:rPr>
                <w:rFonts w:ascii="Arial" w:hAnsi="Arial" w:cs="Arial"/>
                <w:sz w:val="20"/>
                <w:szCs w:val="20"/>
              </w:rPr>
            </w:pPr>
            <w:r w:rsidRPr="005E4035">
              <w:rPr>
                <w:rFonts w:ascii="Arial" w:hAnsi="Arial" w:cs="Arial"/>
                <w:color w:val="000000"/>
                <w:sz w:val="20"/>
                <w:szCs w:val="20"/>
              </w:rPr>
              <w:t>Estágio I</w:t>
            </w:r>
          </w:p>
        </w:tc>
        <w:tc>
          <w:tcPr>
            <w:tcW w:w="5001" w:type="dxa"/>
            <w:tcBorders>
              <w:top w:val="single" w:sz="4" w:space="0" w:color="auto"/>
            </w:tcBorders>
            <w:tcMar>
              <w:top w:w="100" w:type="dxa"/>
              <w:left w:w="100" w:type="dxa"/>
              <w:bottom w:w="100" w:type="dxa"/>
              <w:right w:w="100" w:type="dxa"/>
            </w:tcMar>
            <w:hideMark/>
          </w:tcPr>
          <w:p w14:paraId="599B5FCE" w14:textId="77777777" w:rsidR="00EF6F9E" w:rsidRPr="005E4035" w:rsidRDefault="00EF6F9E" w:rsidP="00E97CFC">
            <w:pPr>
              <w:jc w:val="center"/>
              <w:rPr>
                <w:rFonts w:ascii="Arial" w:hAnsi="Arial" w:cs="Arial"/>
                <w:sz w:val="20"/>
                <w:szCs w:val="20"/>
              </w:rPr>
            </w:pPr>
            <w:r w:rsidRPr="005E4035">
              <w:rPr>
                <w:rFonts w:ascii="Arial" w:hAnsi="Arial" w:cs="Arial"/>
                <w:color w:val="000000"/>
                <w:sz w:val="20"/>
                <w:szCs w:val="20"/>
              </w:rPr>
              <w:t>Aumento em 1,5 a 1,9 vezes da creatinina basal</w:t>
            </w:r>
            <w:r>
              <w:rPr>
                <w:rFonts w:ascii="Arial" w:hAnsi="Arial" w:cs="Arial"/>
                <w:color w:val="000000"/>
                <w:sz w:val="20"/>
                <w:szCs w:val="20"/>
              </w:rPr>
              <w:t xml:space="preserve"> em 7 dias</w:t>
            </w:r>
            <w:r w:rsidRPr="005E4035">
              <w:rPr>
                <w:rFonts w:ascii="Arial" w:hAnsi="Arial" w:cs="Arial"/>
                <w:color w:val="000000"/>
                <w:sz w:val="20"/>
                <w:szCs w:val="20"/>
              </w:rPr>
              <w:t xml:space="preserve"> OU aumento maior ou igual 0.3 mg/dl da creatinina</w:t>
            </w:r>
            <w:r>
              <w:rPr>
                <w:rFonts w:ascii="Arial" w:hAnsi="Arial" w:cs="Arial"/>
                <w:color w:val="000000"/>
                <w:sz w:val="20"/>
                <w:szCs w:val="20"/>
              </w:rPr>
              <w:t xml:space="preserve"> em 48 horas</w:t>
            </w:r>
          </w:p>
        </w:tc>
        <w:tc>
          <w:tcPr>
            <w:tcW w:w="0" w:type="auto"/>
            <w:tcBorders>
              <w:top w:val="single" w:sz="4" w:space="0" w:color="auto"/>
            </w:tcBorders>
            <w:tcMar>
              <w:top w:w="100" w:type="dxa"/>
              <w:left w:w="100" w:type="dxa"/>
              <w:bottom w:w="100" w:type="dxa"/>
              <w:right w:w="100" w:type="dxa"/>
            </w:tcMar>
            <w:hideMark/>
          </w:tcPr>
          <w:p w14:paraId="38B74FD5" w14:textId="77777777" w:rsidR="00EF6F9E" w:rsidRPr="005E4035" w:rsidRDefault="00EF6F9E" w:rsidP="00E97CFC">
            <w:pPr>
              <w:jc w:val="center"/>
              <w:rPr>
                <w:rFonts w:ascii="Arial" w:hAnsi="Arial" w:cs="Arial"/>
                <w:sz w:val="20"/>
                <w:szCs w:val="20"/>
              </w:rPr>
            </w:pPr>
            <w:r w:rsidRPr="005E4035">
              <w:rPr>
                <w:rFonts w:ascii="Arial" w:hAnsi="Arial" w:cs="Arial"/>
                <w:color w:val="000000"/>
                <w:sz w:val="20"/>
                <w:szCs w:val="20"/>
              </w:rPr>
              <w:t>&lt; 0,5 ml/kg/h por 6 a 12 horas</w:t>
            </w:r>
          </w:p>
          <w:p w14:paraId="6B7E6ABA" w14:textId="77777777" w:rsidR="00EF6F9E" w:rsidRPr="005E4035" w:rsidRDefault="00EF6F9E" w:rsidP="00E97CFC">
            <w:pPr>
              <w:rPr>
                <w:rFonts w:ascii="Arial" w:hAnsi="Arial" w:cs="Arial"/>
                <w:sz w:val="20"/>
                <w:szCs w:val="20"/>
              </w:rPr>
            </w:pPr>
          </w:p>
        </w:tc>
      </w:tr>
      <w:tr w:rsidR="00EF6F9E" w:rsidRPr="005E4035" w14:paraId="3CC25FFC" w14:textId="77777777" w:rsidTr="00E97CFC">
        <w:tc>
          <w:tcPr>
            <w:tcW w:w="1418" w:type="dxa"/>
            <w:tcMar>
              <w:top w:w="100" w:type="dxa"/>
              <w:left w:w="100" w:type="dxa"/>
              <w:bottom w:w="100" w:type="dxa"/>
              <w:right w:w="100" w:type="dxa"/>
            </w:tcMar>
            <w:hideMark/>
          </w:tcPr>
          <w:p w14:paraId="5B27D4AC" w14:textId="77777777" w:rsidR="00EF6F9E" w:rsidRPr="005E4035" w:rsidRDefault="00EF6F9E" w:rsidP="00E97CFC">
            <w:pPr>
              <w:jc w:val="center"/>
              <w:rPr>
                <w:rFonts w:ascii="Arial" w:hAnsi="Arial" w:cs="Arial"/>
                <w:sz w:val="20"/>
                <w:szCs w:val="20"/>
              </w:rPr>
            </w:pPr>
            <w:r w:rsidRPr="005E4035">
              <w:rPr>
                <w:rFonts w:ascii="Arial" w:hAnsi="Arial" w:cs="Arial"/>
                <w:color w:val="000000"/>
                <w:sz w:val="20"/>
                <w:szCs w:val="20"/>
              </w:rPr>
              <w:t>Estágio II</w:t>
            </w:r>
          </w:p>
        </w:tc>
        <w:tc>
          <w:tcPr>
            <w:tcW w:w="5001" w:type="dxa"/>
            <w:tcMar>
              <w:top w:w="100" w:type="dxa"/>
              <w:left w:w="100" w:type="dxa"/>
              <w:bottom w:w="100" w:type="dxa"/>
              <w:right w:w="100" w:type="dxa"/>
            </w:tcMar>
            <w:hideMark/>
          </w:tcPr>
          <w:p w14:paraId="2216B004" w14:textId="77777777" w:rsidR="00EF6F9E" w:rsidRPr="005E4035" w:rsidRDefault="00EF6F9E" w:rsidP="00E97CFC">
            <w:pPr>
              <w:jc w:val="center"/>
              <w:rPr>
                <w:rFonts w:ascii="Arial" w:hAnsi="Arial" w:cs="Arial"/>
                <w:sz w:val="20"/>
                <w:szCs w:val="20"/>
              </w:rPr>
            </w:pPr>
            <w:r w:rsidRPr="005E4035">
              <w:rPr>
                <w:rFonts w:ascii="Arial" w:hAnsi="Arial" w:cs="Arial"/>
                <w:color w:val="000000"/>
                <w:sz w:val="20"/>
                <w:szCs w:val="20"/>
              </w:rPr>
              <w:t>Aumento em 2 a 2,9 vezes da creatinina basal</w:t>
            </w:r>
          </w:p>
        </w:tc>
        <w:tc>
          <w:tcPr>
            <w:tcW w:w="0" w:type="auto"/>
            <w:tcMar>
              <w:top w:w="100" w:type="dxa"/>
              <w:left w:w="100" w:type="dxa"/>
              <w:bottom w:w="100" w:type="dxa"/>
              <w:right w:w="100" w:type="dxa"/>
            </w:tcMar>
            <w:hideMark/>
          </w:tcPr>
          <w:p w14:paraId="5B6B41A6" w14:textId="77777777" w:rsidR="00EF6F9E" w:rsidRPr="005E4035" w:rsidRDefault="00EF6F9E" w:rsidP="00E97CFC">
            <w:pPr>
              <w:jc w:val="center"/>
              <w:rPr>
                <w:rFonts w:ascii="Arial" w:hAnsi="Arial" w:cs="Arial"/>
                <w:sz w:val="20"/>
                <w:szCs w:val="20"/>
              </w:rPr>
            </w:pPr>
            <w:r w:rsidRPr="005E4035">
              <w:rPr>
                <w:rFonts w:ascii="Arial" w:hAnsi="Arial" w:cs="Arial"/>
                <w:color w:val="000000"/>
                <w:sz w:val="20"/>
                <w:szCs w:val="20"/>
              </w:rPr>
              <w:t>&lt; 0,5 ml/kg/h por 12 horas ou mais</w:t>
            </w:r>
          </w:p>
        </w:tc>
      </w:tr>
      <w:tr w:rsidR="00EF6F9E" w:rsidRPr="005E4035" w14:paraId="69509C72" w14:textId="77777777" w:rsidTr="00E97CFC">
        <w:tc>
          <w:tcPr>
            <w:tcW w:w="1418" w:type="dxa"/>
            <w:tcBorders>
              <w:bottom w:val="single" w:sz="4" w:space="0" w:color="auto"/>
            </w:tcBorders>
            <w:tcMar>
              <w:top w:w="100" w:type="dxa"/>
              <w:left w:w="100" w:type="dxa"/>
              <w:bottom w:w="100" w:type="dxa"/>
              <w:right w:w="100" w:type="dxa"/>
            </w:tcMar>
            <w:hideMark/>
          </w:tcPr>
          <w:p w14:paraId="07E928DB" w14:textId="77777777" w:rsidR="00EF6F9E" w:rsidRPr="005E4035" w:rsidRDefault="00EF6F9E" w:rsidP="00E97CFC">
            <w:pPr>
              <w:jc w:val="center"/>
              <w:rPr>
                <w:rFonts w:ascii="Arial" w:hAnsi="Arial" w:cs="Arial"/>
                <w:sz w:val="20"/>
                <w:szCs w:val="20"/>
              </w:rPr>
            </w:pPr>
            <w:r w:rsidRPr="005E4035">
              <w:rPr>
                <w:rFonts w:ascii="Arial" w:hAnsi="Arial" w:cs="Arial"/>
                <w:color w:val="000000"/>
                <w:sz w:val="20"/>
                <w:szCs w:val="20"/>
              </w:rPr>
              <w:t>Estágio III</w:t>
            </w:r>
          </w:p>
        </w:tc>
        <w:tc>
          <w:tcPr>
            <w:tcW w:w="5001" w:type="dxa"/>
            <w:tcBorders>
              <w:bottom w:val="single" w:sz="4" w:space="0" w:color="auto"/>
            </w:tcBorders>
            <w:tcMar>
              <w:top w:w="100" w:type="dxa"/>
              <w:left w:w="100" w:type="dxa"/>
              <w:bottom w:w="100" w:type="dxa"/>
              <w:right w:w="100" w:type="dxa"/>
            </w:tcMar>
            <w:hideMark/>
          </w:tcPr>
          <w:p w14:paraId="16D11907" w14:textId="77777777" w:rsidR="00EF6F9E" w:rsidRPr="005E4035" w:rsidRDefault="00EF6F9E" w:rsidP="00E97CFC">
            <w:pPr>
              <w:jc w:val="center"/>
              <w:rPr>
                <w:rFonts w:ascii="Arial" w:hAnsi="Arial" w:cs="Arial"/>
                <w:sz w:val="20"/>
                <w:szCs w:val="20"/>
              </w:rPr>
            </w:pPr>
            <w:r w:rsidRPr="005E4035">
              <w:rPr>
                <w:rFonts w:ascii="Arial" w:hAnsi="Arial" w:cs="Arial"/>
                <w:color w:val="000000"/>
                <w:sz w:val="20"/>
                <w:szCs w:val="20"/>
              </w:rPr>
              <w:t xml:space="preserve">3 vezes creatinina basal OU creatinina &gt; 4 mg/dl OU necessidade de terapia de substituição renal OU </w:t>
            </w:r>
            <w:r>
              <w:rPr>
                <w:rFonts w:ascii="Arial" w:hAnsi="Arial" w:cs="Arial"/>
                <w:color w:val="000000"/>
                <w:sz w:val="20"/>
                <w:szCs w:val="20"/>
              </w:rPr>
              <w:t>TFG</w:t>
            </w:r>
            <w:r w:rsidRPr="005E4035">
              <w:rPr>
                <w:rFonts w:ascii="Arial" w:hAnsi="Arial" w:cs="Arial"/>
                <w:color w:val="000000"/>
                <w:sz w:val="20"/>
                <w:szCs w:val="20"/>
              </w:rPr>
              <w:t xml:space="preserve"> &lt; 35 ml/min por 1.73 m²</w:t>
            </w:r>
          </w:p>
        </w:tc>
        <w:tc>
          <w:tcPr>
            <w:tcW w:w="0" w:type="auto"/>
            <w:tcBorders>
              <w:bottom w:val="single" w:sz="4" w:space="0" w:color="auto"/>
            </w:tcBorders>
            <w:tcMar>
              <w:top w:w="100" w:type="dxa"/>
              <w:left w:w="100" w:type="dxa"/>
              <w:bottom w:w="100" w:type="dxa"/>
              <w:right w:w="100" w:type="dxa"/>
            </w:tcMar>
            <w:hideMark/>
          </w:tcPr>
          <w:p w14:paraId="6EB9CF3F" w14:textId="77777777" w:rsidR="00EF6F9E" w:rsidRPr="005E4035" w:rsidRDefault="00EF6F9E" w:rsidP="00E97CFC">
            <w:pPr>
              <w:jc w:val="center"/>
              <w:rPr>
                <w:rFonts w:ascii="Arial" w:hAnsi="Arial" w:cs="Arial"/>
                <w:sz w:val="20"/>
                <w:szCs w:val="20"/>
              </w:rPr>
            </w:pPr>
            <w:r w:rsidRPr="005E4035">
              <w:rPr>
                <w:rFonts w:ascii="Arial" w:hAnsi="Arial" w:cs="Arial"/>
                <w:color w:val="000000"/>
                <w:sz w:val="20"/>
                <w:szCs w:val="20"/>
              </w:rPr>
              <w:t xml:space="preserve">&lt; 0,3 ml/kg/h por mais de 24 horas OU </w:t>
            </w:r>
            <w:proofErr w:type="spellStart"/>
            <w:r w:rsidRPr="005E4035">
              <w:rPr>
                <w:rFonts w:ascii="Arial" w:hAnsi="Arial" w:cs="Arial"/>
                <w:color w:val="000000"/>
                <w:sz w:val="20"/>
                <w:szCs w:val="20"/>
              </w:rPr>
              <w:t>anúria</w:t>
            </w:r>
            <w:proofErr w:type="spellEnd"/>
            <w:r w:rsidRPr="005E4035">
              <w:rPr>
                <w:rFonts w:ascii="Arial" w:hAnsi="Arial" w:cs="Arial"/>
                <w:color w:val="000000"/>
                <w:sz w:val="20"/>
                <w:szCs w:val="20"/>
              </w:rPr>
              <w:t xml:space="preserve"> por mais de 12 horas</w:t>
            </w:r>
          </w:p>
        </w:tc>
      </w:tr>
    </w:tbl>
    <w:p w14:paraId="548EA54B" w14:textId="77777777" w:rsidR="00EF6F9E" w:rsidRPr="00C21E26" w:rsidRDefault="00EF6F9E" w:rsidP="00EF6F9E">
      <w:pPr>
        <w:spacing w:after="240"/>
        <w:rPr>
          <w:rFonts w:ascii="Arial" w:hAnsi="Arial" w:cs="Arial"/>
          <w:sz w:val="16"/>
          <w:szCs w:val="16"/>
        </w:rPr>
      </w:pPr>
      <w:r>
        <w:rPr>
          <w:rFonts w:ascii="Arial" w:hAnsi="Arial" w:cs="Arial"/>
          <w:sz w:val="16"/>
          <w:szCs w:val="16"/>
        </w:rPr>
        <w:t>TFG: Taxa de filtração glomerular</w:t>
      </w:r>
    </w:p>
    <w:p w14:paraId="1A8FD8C3" w14:textId="77777777" w:rsidR="005E4035" w:rsidRPr="005E4035" w:rsidRDefault="005E4035" w:rsidP="005E4035">
      <w:pPr>
        <w:spacing w:line="360" w:lineRule="auto"/>
        <w:rPr>
          <w:rFonts w:ascii="Arial" w:hAnsi="Arial" w:cs="Arial"/>
          <w:sz w:val="20"/>
          <w:szCs w:val="20"/>
        </w:rPr>
      </w:pPr>
    </w:p>
    <w:p w14:paraId="1B7B70C2" w14:textId="77777777" w:rsidR="005E4035" w:rsidRPr="005E4035" w:rsidRDefault="005E4035" w:rsidP="005E4035">
      <w:pPr>
        <w:jc w:val="both"/>
        <w:rPr>
          <w:rFonts w:ascii="Arial" w:hAnsi="Arial" w:cs="Arial"/>
          <w:sz w:val="20"/>
          <w:szCs w:val="20"/>
        </w:rPr>
      </w:pPr>
      <w:r w:rsidRPr="005E4035">
        <w:rPr>
          <w:rFonts w:ascii="Arial" w:hAnsi="Arial" w:cs="Arial"/>
          <w:b/>
          <w:bCs/>
          <w:color w:val="000000"/>
          <w:sz w:val="20"/>
          <w:szCs w:val="20"/>
        </w:rPr>
        <w:t>3.2.2 Critérios de exclusão</w:t>
      </w:r>
    </w:p>
    <w:p w14:paraId="69A173A1" w14:textId="77777777" w:rsidR="005E4035" w:rsidRPr="005E4035" w:rsidRDefault="005E4035" w:rsidP="005E4035">
      <w:pPr>
        <w:rPr>
          <w:rFonts w:ascii="Arial" w:hAnsi="Arial" w:cs="Arial"/>
          <w:sz w:val="20"/>
          <w:szCs w:val="20"/>
        </w:rPr>
      </w:pPr>
    </w:p>
    <w:p w14:paraId="71DDC752" w14:textId="77777777" w:rsidR="005E4035" w:rsidRPr="005E4035" w:rsidRDefault="005E4035" w:rsidP="005E4035">
      <w:pPr>
        <w:spacing w:line="360" w:lineRule="auto"/>
        <w:ind w:firstLine="708"/>
        <w:jc w:val="both"/>
        <w:rPr>
          <w:rFonts w:ascii="Arial" w:hAnsi="Arial" w:cs="Arial"/>
          <w:sz w:val="20"/>
          <w:szCs w:val="20"/>
        </w:rPr>
      </w:pPr>
      <w:r w:rsidRPr="005E4035">
        <w:rPr>
          <w:rFonts w:ascii="Arial" w:hAnsi="Arial" w:cs="Arial"/>
          <w:color w:val="000000"/>
          <w:sz w:val="20"/>
          <w:szCs w:val="20"/>
        </w:rPr>
        <w:t>Foram excluídos do estudo:</w:t>
      </w:r>
    </w:p>
    <w:p w14:paraId="16B03258" w14:textId="77777777" w:rsidR="005E4035" w:rsidRDefault="005E4035" w:rsidP="005E4035">
      <w:pPr>
        <w:spacing w:line="360" w:lineRule="auto"/>
        <w:ind w:firstLine="708"/>
        <w:jc w:val="both"/>
        <w:textAlignment w:val="baseline"/>
        <w:rPr>
          <w:rFonts w:ascii="Arial" w:hAnsi="Arial" w:cs="Arial"/>
          <w:color w:val="000000"/>
          <w:sz w:val="20"/>
          <w:szCs w:val="20"/>
        </w:rPr>
      </w:pPr>
      <w:r>
        <w:rPr>
          <w:rFonts w:ascii="Arial" w:hAnsi="Arial" w:cs="Arial"/>
          <w:color w:val="000000"/>
          <w:sz w:val="20"/>
          <w:szCs w:val="20"/>
        </w:rPr>
        <w:t xml:space="preserve">- </w:t>
      </w:r>
      <w:r w:rsidRPr="005E4035">
        <w:rPr>
          <w:rFonts w:ascii="Arial" w:hAnsi="Arial" w:cs="Arial"/>
          <w:color w:val="000000"/>
          <w:sz w:val="20"/>
          <w:szCs w:val="20"/>
        </w:rPr>
        <w:t>Crianças na faixa etária neonatal;</w:t>
      </w:r>
    </w:p>
    <w:p w14:paraId="4C59733B" w14:textId="00A36721" w:rsidR="005E4035" w:rsidRPr="005E4035" w:rsidRDefault="005E4035" w:rsidP="005E4035">
      <w:pPr>
        <w:spacing w:line="360" w:lineRule="auto"/>
        <w:ind w:firstLine="708"/>
        <w:jc w:val="both"/>
        <w:textAlignment w:val="baseline"/>
        <w:rPr>
          <w:rFonts w:ascii="Arial" w:hAnsi="Arial" w:cs="Arial"/>
          <w:color w:val="000000"/>
          <w:sz w:val="20"/>
          <w:szCs w:val="20"/>
        </w:rPr>
      </w:pPr>
      <w:r>
        <w:rPr>
          <w:rFonts w:ascii="Arial" w:hAnsi="Arial" w:cs="Arial"/>
          <w:color w:val="000000"/>
          <w:sz w:val="20"/>
          <w:szCs w:val="20"/>
        </w:rPr>
        <w:t xml:space="preserve">- </w:t>
      </w:r>
      <w:r w:rsidRPr="005E4035">
        <w:rPr>
          <w:rFonts w:ascii="Arial" w:hAnsi="Arial" w:cs="Arial"/>
          <w:color w:val="000000"/>
          <w:sz w:val="20"/>
          <w:szCs w:val="20"/>
        </w:rPr>
        <w:t>Internações que se estenderam além de 31 de dezembro de 2017;</w:t>
      </w:r>
    </w:p>
    <w:p w14:paraId="1EA67235" w14:textId="5F1C2995" w:rsidR="005E4035" w:rsidRPr="005E4035" w:rsidRDefault="005E4035" w:rsidP="005E4035">
      <w:pPr>
        <w:spacing w:line="360" w:lineRule="auto"/>
        <w:ind w:firstLine="708"/>
        <w:jc w:val="both"/>
        <w:textAlignment w:val="baseline"/>
        <w:rPr>
          <w:rFonts w:ascii="Arial" w:hAnsi="Arial" w:cs="Arial"/>
          <w:color w:val="000000"/>
          <w:sz w:val="20"/>
          <w:szCs w:val="20"/>
        </w:rPr>
      </w:pPr>
      <w:r>
        <w:rPr>
          <w:rFonts w:ascii="Arial" w:hAnsi="Arial" w:cs="Arial"/>
          <w:color w:val="000000"/>
          <w:sz w:val="20"/>
          <w:szCs w:val="20"/>
        </w:rPr>
        <w:t xml:space="preserve">- </w:t>
      </w:r>
      <w:r w:rsidRPr="005E4035">
        <w:rPr>
          <w:rFonts w:ascii="Arial" w:hAnsi="Arial" w:cs="Arial"/>
          <w:color w:val="000000"/>
          <w:sz w:val="20"/>
          <w:szCs w:val="20"/>
        </w:rPr>
        <w:t xml:space="preserve">Crianças com diagnóstico prévio de </w:t>
      </w:r>
      <w:r w:rsidR="008F0AD4">
        <w:rPr>
          <w:rFonts w:ascii="Arial" w:hAnsi="Arial" w:cs="Arial"/>
          <w:color w:val="000000"/>
          <w:sz w:val="20"/>
          <w:szCs w:val="20"/>
        </w:rPr>
        <w:t>lesão</w:t>
      </w:r>
      <w:r w:rsidRPr="005E4035">
        <w:rPr>
          <w:rFonts w:ascii="Arial" w:hAnsi="Arial" w:cs="Arial"/>
          <w:color w:val="000000"/>
          <w:sz w:val="20"/>
          <w:szCs w:val="20"/>
        </w:rPr>
        <w:t xml:space="preserve"> renal crônica;</w:t>
      </w:r>
    </w:p>
    <w:p w14:paraId="72781193" w14:textId="0B8A9669" w:rsidR="005E4035" w:rsidRPr="005E4035" w:rsidRDefault="005E4035" w:rsidP="005E4035">
      <w:pPr>
        <w:spacing w:line="360" w:lineRule="auto"/>
        <w:ind w:firstLine="708"/>
        <w:jc w:val="both"/>
        <w:textAlignment w:val="baseline"/>
        <w:rPr>
          <w:rFonts w:ascii="Arial" w:hAnsi="Arial" w:cs="Arial"/>
          <w:color w:val="000000"/>
          <w:sz w:val="20"/>
          <w:szCs w:val="20"/>
        </w:rPr>
      </w:pPr>
      <w:r>
        <w:rPr>
          <w:rFonts w:ascii="Arial" w:hAnsi="Arial" w:cs="Arial"/>
          <w:color w:val="000000"/>
          <w:sz w:val="20"/>
          <w:szCs w:val="20"/>
        </w:rPr>
        <w:t xml:space="preserve">- </w:t>
      </w:r>
      <w:r w:rsidRPr="005E4035">
        <w:rPr>
          <w:rFonts w:ascii="Arial" w:hAnsi="Arial" w:cs="Arial"/>
          <w:color w:val="000000"/>
          <w:sz w:val="20"/>
          <w:szCs w:val="20"/>
        </w:rPr>
        <w:t>Casos em que ocorreu o óbito nas primeiras 24 horas da internação;</w:t>
      </w:r>
    </w:p>
    <w:p w14:paraId="5BF0E48B" w14:textId="39FB7332" w:rsidR="005E4035" w:rsidRDefault="005E4035" w:rsidP="00725935">
      <w:pPr>
        <w:spacing w:line="360" w:lineRule="auto"/>
        <w:ind w:firstLine="708"/>
        <w:jc w:val="both"/>
        <w:textAlignment w:val="baseline"/>
        <w:rPr>
          <w:rFonts w:ascii="Arial" w:hAnsi="Arial" w:cs="Arial"/>
          <w:color w:val="000000"/>
          <w:sz w:val="20"/>
          <w:szCs w:val="20"/>
        </w:rPr>
      </w:pPr>
      <w:r>
        <w:rPr>
          <w:rFonts w:ascii="Arial" w:hAnsi="Arial" w:cs="Arial"/>
          <w:color w:val="000000"/>
          <w:sz w:val="20"/>
          <w:szCs w:val="20"/>
        </w:rPr>
        <w:t xml:space="preserve">- </w:t>
      </w:r>
      <w:r w:rsidRPr="005E4035">
        <w:rPr>
          <w:rFonts w:ascii="Arial" w:hAnsi="Arial" w:cs="Arial"/>
          <w:color w:val="000000"/>
          <w:sz w:val="20"/>
          <w:szCs w:val="20"/>
        </w:rPr>
        <w:t>Casos em que não foi possível estabelecer se houve lesão renal ou se esta era de natureza aguda ou crônica.</w:t>
      </w:r>
    </w:p>
    <w:p w14:paraId="7E7F091F" w14:textId="5FF5D9BC" w:rsidR="00725935" w:rsidRPr="00725935" w:rsidRDefault="00725935" w:rsidP="00725935">
      <w:pPr>
        <w:spacing w:line="360" w:lineRule="auto"/>
        <w:jc w:val="both"/>
        <w:textAlignment w:val="baseline"/>
        <w:rPr>
          <w:rFonts w:ascii="Arial" w:hAnsi="Arial" w:cs="Arial"/>
          <w:color w:val="000000"/>
          <w:sz w:val="20"/>
          <w:szCs w:val="20"/>
        </w:rPr>
      </w:pPr>
    </w:p>
    <w:p w14:paraId="437C84F6" w14:textId="77777777" w:rsidR="005E4035" w:rsidRPr="005E4035" w:rsidRDefault="005E4035" w:rsidP="005E4035">
      <w:pPr>
        <w:jc w:val="both"/>
        <w:rPr>
          <w:rFonts w:ascii="Arial" w:hAnsi="Arial" w:cs="Arial"/>
          <w:sz w:val="20"/>
          <w:szCs w:val="20"/>
        </w:rPr>
      </w:pPr>
      <w:r w:rsidRPr="005E4035">
        <w:rPr>
          <w:rFonts w:ascii="Arial" w:hAnsi="Arial" w:cs="Arial"/>
          <w:b/>
          <w:bCs/>
          <w:color w:val="000000"/>
          <w:sz w:val="20"/>
          <w:szCs w:val="20"/>
        </w:rPr>
        <w:t>3.3 Variáveis do estudo</w:t>
      </w:r>
    </w:p>
    <w:p w14:paraId="1B05A165" w14:textId="77777777" w:rsidR="005E4035" w:rsidRPr="005E4035" w:rsidRDefault="005E4035" w:rsidP="005E4035">
      <w:pPr>
        <w:rPr>
          <w:rFonts w:ascii="Arial" w:hAnsi="Arial" w:cs="Arial"/>
          <w:sz w:val="20"/>
          <w:szCs w:val="20"/>
        </w:rPr>
      </w:pPr>
    </w:p>
    <w:p w14:paraId="11F49545" w14:textId="1F330AE5" w:rsidR="004B5B30" w:rsidRPr="004B5B30" w:rsidRDefault="004B5B30" w:rsidP="004B5B30">
      <w:pPr>
        <w:spacing w:line="360" w:lineRule="auto"/>
        <w:ind w:firstLine="708"/>
        <w:jc w:val="both"/>
        <w:textAlignment w:val="baseline"/>
        <w:rPr>
          <w:rFonts w:ascii="Arial" w:hAnsi="Arial" w:cs="Arial"/>
          <w:color w:val="000000"/>
          <w:sz w:val="20"/>
          <w:szCs w:val="20"/>
        </w:rPr>
      </w:pPr>
      <w:r w:rsidRPr="004B5B30">
        <w:rPr>
          <w:rFonts w:ascii="Arial" w:hAnsi="Arial" w:cs="Arial"/>
          <w:color w:val="000000"/>
          <w:sz w:val="20"/>
          <w:szCs w:val="20"/>
        </w:rPr>
        <w:t>As variáveis coletadas foram: idade, sexo</w:t>
      </w:r>
      <w:r>
        <w:rPr>
          <w:rFonts w:ascii="Arial" w:hAnsi="Arial" w:cs="Arial"/>
          <w:color w:val="000000"/>
          <w:sz w:val="20"/>
          <w:szCs w:val="20"/>
        </w:rPr>
        <w:t>,</w:t>
      </w:r>
      <w:r w:rsidRPr="004B5B30">
        <w:rPr>
          <w:rFonts w:ascii="Arial" w:hAnsi="Arial" w:cs="Arial"/>
          <w:color w:val="000000"/>
          <w:sz w:val="20"/>
          <w:szCs w:val="20"/>
        </w:rPr>
        <w:t xml:space="preserve"> peso</w:t>
      </w:r>
      <w:r>
        <w:rPr>
          <w:rFonts w:ascii="Arial" w:hAnsi="Arial" w:cs="Arial"/>
          <w:color w:val="000000"/>
          <w:sz w:val="20"/>
          <w:szCs w:val="20"/>
        </w:rPr>
        <w:t>,</w:t>
      </w:r>
      <w:r w:rsidRPr="004B5B30">
        <w:rPr>
          <w:rFonts w:ascii="Arial" w:hAnsi="Arial" w:cs="Arial"/>
          <w:color w:val="000000"/>
          <w:sz w:val="20"/>
          <w:szCs w:val="20"/>
        </w:rPr>
        <w:t xml:space="preserve"> tempo de internação, diagnóstico que motivou a internação, </w:t>
      </w:r>
      <w:r w:rsidR="00EF6F9E" w:rsidRPr="00EF6F9E">
        <w:rPr>
          <w:rFonts w:ascii="Arial" w:hAnsi="Arial" w:cs="Arial"/>
          <w:color w:val="000000"/>
          <w:sz w:val="20"/>
          <w:szCs w:val="20"/>
        </w:rPr>
        <w:t>possíveis causas da LRA</w:t>
      </w:r>
      <w:r w:rsidR="00EF6F9E">
        <w:rPr>
          <w:rFonts w:ascii="Arial" w:hAnsi="Arial" w:cs="Arial"/>
          <w:color w:val="000000"/>
          <w:sz w:val="20"/>
          <w:szCs w:val="20"/>
        </w:rPr>
        <w:t xml:space="preserve">, </w:t>
      </w:r>
      <w:r w:rsidRPr="004B5B30">
        <w:rPr>
          <w:rFonts w:ascii="Arial" w:hAnsi="Arial" w:cs="Arial"/>
          <w:color w:val="000000"/>
          <w:sz w:val="20"/>
          <w:szCs w:val="20"/>
        </w:rPr>
        <w:t xml:space="preserve">eventuais comorbidades, </w:t>
      </w:r>
      <w:r w:rsidR="00EF6F9E" w:rsidRPr="00EF6F9E">
        <w:rPr>
          <w:rFonts w:ascii="Arial" w:hAnsi="Arial" w:cs="Arial"/>
          <w:color w:val="000000"/>
          <w:sz w:val="20"/>
          <w:szCs w:val="20"/>
        </w:rPr>
        <w:t>uso de furosemida</w:t>
      </w:r>
      <w:r w:rsidRPr="004B5B30">
        <w:rPr>
          <w:rFonts w:ascii="Arial" w:hAnsi="Arial" w:cs="Arial"/>
          <w:color w:val="000000"/>
          <w:sz w:val="20"/>
          <w:szCs w:val="20"/>
        </w:rPr>
        <w:t>,</w:t>
      </w:r>
      <w:r w:rsidR="00276F54">
        <w:rPr>
          <w:rFonts w:ascii="Arial" w:hAnsi="Arial" w:cs="Arial"/>
          <w:color w:val="000000"/>
          <w:sz w:val="20"/>
          <w:szCs w:val="20"/>
        </w:rPr>
        <w:t xml:space="preserve"> uso de ventilação mecânica,</w:t>
      </w:r>
      <w:r w:rsidRPr="004B5B30">
        <w:rPr>
          <w:rFonts w:ascii="Arial" w:hAnsi="Arial" w:cs="Arial"/>
          <w:color w:val="000000"/>
          <w:sz w:val="20"/>
          <w:szCs w:val="20"/>
        </w:rPr>
        <w:t xml:space="preserve"> diurese, balanço hídrico, nível sérico de creatinina, dias de uso</w:t>
      </w:r>
      <w:r w:rsidR="00EF6F9E">
        <w:rPr>
          <w:rFonts w:ascii="Arial" w:hAnsi="Arial" w:cs="Arial"/>
          <w:color w:val="000000"/>
          <w:sz w:val="20"/>
          <w:szCs w:val="20"/>
        </w:rPr>
        <w:t xml:space="preserve"> </w:t>
      </w:r>
      <w:r w:rsidR="00EF6F9E" w:rsidRPr="00EF6F9E">
        <w:rPr>
          <w:rFonts w:ascii="Arial" w:hAnsi="Arial" w:cs="Arial"/>
          <w:color w:val="000000"/>
          <w:sz w:val="20"/>
          <w:szCs w:val="20"/>
        </w:rPr>
        <w:t>e modalidade</w:t>
      </w:r>
      <w:r w:rsidRPr="004B5B30">
        <w:rPr>
          <w:rFonts w:ascii="Arial" w:hAnsi="Arial" w:cs="Arial"/>
          <w:color w:val="000000"/>
          <w:sz w:val="20"/>
          <w:szCs w:val="20"/>
        </w:rPr>
        <w:t xml:space="preserve"> </w:t>
      </w:r>
      <w:r w:rsidR="00EF6F9E">
        <w:rPr>
          <w:rFonts w:ascii="Arial" w:hAnsi="Arial" w:cs="Arial"/>
          <w:color w:val="000000"/>
          <w:sz w:val="20"/>
          <w:szCs w:val="20"/>
        </w:rPr>
        <w:t xml:space="preserve">de </w:t>
      </w:r>
      <w:r w:rsidRPr="004B5B30">
        <w:rPr>
          <w:rFonts w:ascii="Arial" w:hAnsi="Arial" w:cs="Arial"/>
          <w:color w:val="000000"/>
          <w:sz w:val="20"/>
          <w:szCs w:val="20"/>
        </w:rPr>
        <w:t xml:space="preserve">terapia de substituição renal. </w:t>
      </w:r>
    </w:p>
    <w:p w14:paraId="1430EAD0" w14:textId="6F0F2DF0" w:rsidR="005E4035" w:rsidRPr="005E4035" w:rsidRDefault="005E4035" w:rsidP="004B5B30">
      <w:pPr>
        <w:spacing w:line="360" w:lineRule="auto"/>
        <w:jc w:val="both"/>
        <w:rPr>
          <w:rFonts w:ascii="Arial" w:hAnsi="Arial" w:cs="Arial"/>
          <w:sz w:val="20"/>
          <w:szCs w:val="20"/>
        </w:rPr>
      </w:pPr>
    </w:p>
    <w:p w14:paraId="33ACF113" w14:textId="77777777" w:rsidR="005E4035" w:rsidRPr="005E4035" w:rsidRDefault="005E4035" w:rsidP="005E4035">
      <w:pPr>
        <w:jc w:val="both"/>
        <w:rPr>
          <w:rFonts w:ascii="Arial" w:hAnsi="Arial" w:cs="Arial"/>
          <w:sz w:val="20"/>
          <w:szCs w:val="20"/>
        </w:rPr>
      </w:pPr>
      <w:r w:rsidRPr="005E4035">
        <w:rPr>
          <w:rFonts w:ascii="Arial" w:hAnsi="Arial" w:cs="Arial"/>
          <w:b/>
          <w:bCs/>
          <w:color w:val="000000"/>
          <w:sz w:val="20"/>
          <w:szCs w:val="20"/>
        </w:rPr>
        <w:t>3.4 Abordagem estatística</w:t>
      </w:r>
    </w:p>
    <w:p w14:paraId="0CA932A2" w14:textId="77777777" w:rsidR="005E4035" w:rsidRPr="005E4035" w:rsidRDefault="005E4035" w:rsidP="005E4035">
      <w:pPr>
        <w:rPr>
          <w:rFonts w:ascii="Arial" w:hAnsi="Arial" w:cs="Arial"/>
          <w:sz w:val="20"/>
          <w:szCs w:val="20"/>
        </w:rPr>
      </w:pPr>
    </w:p>
    <w:p w14:paraId="0D6BA8AF" w14:textId="56742699" w:rsidR="004B5B30" w:rsidRPr="004B5B30" w:rsidRDefault="004B5B30" w:rsidP="004B5B30">
      <w:pPr>
        <w:spacing w:line="360" w:lineRule="auto"/>
        <w:ind w:firstLine="708"/>
        <w:jc w:val="both"/>
        <w:textAlignment w:val="baseline"/>
        <w:rPr>
          <w:rFonts w:ascii="Arial" w:hAnsi="Arial" w:cs="Arial"/>
          <w:color w:val="000000"/>
          <w:sz w:val="20"/>
          <w:szCs w:val="20"/>
        </w:rPr>
      </w:pPr>
      <w:r w:rsidRPr="004B5B30">
        <w:rPr>
          <w:rFonts w:ascii="Arial" w:hAnsi="Arial" w:cs="Arial"/>
          <w:color w:val="000000"/>
          <w:sz w:val="20"/>
          <w:szCs w:val="20"/>
        </w:rPr>
        <w:t xml:space="preserve">Os dados foram sumarizados nos softwares SPSS 23.0 e Excel 2018. Para as variáveis discretas foi aplicado o teste estatístico </w:t>
      </w:r>
      <w:proofErr w:type="spellStart"/>
      <w:r w:rsidRPr="004B5B30">
        <w:rPr>
          <w:rFonts w:ascii="Arial" w:hAnsi="Arial" w:cs="Arial"/>
          <w:color w:val="000000"/>
          <w:sz w:val="20"/>
          <w:szCs w:val="20"/>
        </w:rPr>
        <w:t>Qui</w:t>
      </w:r>
      <w:proofErr w:type="spellEnd"/>
      <w:r w:rsidRPr="004B5B30">
        <w:rPr>
          <w:rFonts w:ascii="Arial" w:hAnsi="Arial" w:cs="Arial"/>
          <w:color w:val="000000"/>
          <w:sz w:val="20"/>
          <w:szCs w:val="20"/>
        </w:rPr>
        <w:t xml:space="preserve">-quadrado com correção pelo Exato de Fisher (por se tratar de uma amostra não probabilística). Foi adotado, um nível de significância p≤0,05 e intervalo de confiança (IC) de 95%. Para a análise descritiva das variáveis </w:t>
      </w:r>
      <w:r w:rsidR="00276F54" w:rsidRPr="004B5B30">
        <w:rPr>
          <w:rFonts w:ascii="Arial" w:hAnsi="Arial" w:cs="Arial"/>
          <w:color w:val="000000"/>
          <w:sz w:val="20"/>
          <w:szCs w:val="20"/>
        </w:rPr>
        <w:t>contínuas</w:t>
      </w:r>
      <w:r w:rsidRPr="004B5B30">
        <w:rPr>
          <w:rFonts w:ascii="Arial" w:hAnsi="Arial" w:cs="Arial"/>
          <w:color w:val="000000"/>
          <w:sz w:val="20"/>
          <w:szCs w:val="20"/>
        </w:rPr>
        <w:t xml:space="preserve"> foi utilizado </w:t>
      </w:r>
      <w:r w:rsidR="00276F54" w:rsidRPr="004B5B30">
        <w:rPr>
          <w:rFonts w:ascii="Arial" w:hAnsi="Arial" w:cs="Arial"/>
          <w:color w:val="000000"/>
          <w:sz w:val="20"/>
          <w:szCs w:val="20"/>
        </w:rPr>
        <w:t>média</w:t>
      </w:r>
      <w:r w:rsidRPr="004B5B30">
        <w:rPr>
          <w:rFonts w:ascii="Arial" w:hAnsi="Arial" w:cs="Arial"/>
          <w:color w:val="000000"/>
          <w:sz w:val="20"/>
          <w:szCs w:val="20"/>
        </w:rPr>
        <w:t xml:space="preserve"> com intervalo mínimo, máximo e o desvio padrão. Para as variáveis discretas foi utilizado proporção.</w:t>
      </w:r>
    </w:p>
    <w:p w14:paraId="1D667C31" w14:textId="7633089A" w:rsidR="005E4035" w:rsidRPr="005E4035" w:rsidRDefault="005E4035" w:rsidP="004B5B30">
      <w:pPr>
        <w:spacing w:line="360" w:lineRule="auto"/>
        <w:jc w:val="both"/>
        <w:rPr>
          <w:rFonts w:ascii="Arial" w:hAnsi="Arial" w:cs="Arial"/>
          <w:sz w:val="20"/>
          <w:szCs w:val="20"/>
        </w:rPr>
      </w:pPr>
    </w:p>
    <w:p w14:paraId="7FB716D3" w14:textId="77777777" w:rsidR="005E4035" w:rsidRPr="005E4035" w:rsidRDefault="005E4035" w:rsidP="005E4035">
      <w:pPr>
        <w:jc w:val="both"/>
        <w:rPr>
          <w:rFonts w:ascii="Arial" w:hAnsi="Arial" w:cs="Arial"/>
          <w:sz w:val="20"/>
          <w:szCs w:val="20"/>
        </w:rPr>
      </w:pPr>
      <w:r w:rsidRPr="005E4035">
        <w:rPr>
          <w:rFonts w:ascii="Arial" w:hAnsi="Arial" w:cs="Arial"/>
          <w:b/>
          <w:bCs/>
          <w:color w:val="000000"/>
          <w:sz w:val="20"/>
          <w:szCs w:val="20"/>
        </w:rPr>
        <w:t>3.5 Aspectos éticos</w:t>
      </w:r>
    </w:p>
    <w:p w14:paraId="2DF3913E" w14:textId="77777777" w:rsidR="005E4035" w:rsidRPr="005E4035" w:rsidRDefault="005E4035" w:rsidP="005E4035">
      <w:pPr>
        <w:rPr>
          <w:rFonts w:ascii="Arial" w:hAnsi="Arial" w:cs="Arial"/>
          <w:sz w:val="20"/>
          <w:szCs w:val="20"/>
        </w:rPr>
      </w:pPr>
    </w:p>
    <w:p w14:paraId="7417C346" w14:textId="726AF018" w:rsidR="005E4035" w:rsidRPr="005E4035" w:rsidRDefault="005E4035" w:rsidP="005E4035">
      <w:pPr>
        <w:spacing w:line="360" w:lineRule="auto"/>
        <w:ind w:firstLine="708"/>
        <w:jc w:val="both"/>
        <w:rPr>
          <w:rFonts w:ascii="Arial" w:hAnsi="Arial" w:cs="Arial"/>
          <w:sz w:val="20"/>
          <w:szCs w:val="20"/>
        </w:rPr>
      </w:pPr>
      <w:r w:rsidRPr="005E4035">
        <w:rPr>
          <w:rFonts w:ascii="Arial" w:hAnsi="Arial" w:cs="Arial"/>
          <w:color w:val="000000"/>
          <w:sz w:val="20"/>
          <w:szCs w:val="20"/>
        </w:rPr>
        <w:t>Este projeto foi submetido para aprovação e revisão junto ao Comitê de Ética em Pesquisa da Fundação de Ensino e Pesquisa em Ciências da Saúde.</w:t>
      </w:r>
      <w:r w:rsidR="00725935">
        <w:rPr>
          <w:rFonts w:ascii="Arial" w:hAnsi="Arial" w:cs="Arial"/>
          <w:color w:val="000000"/>
          <w:sz w:val="20"/>
          <w:szCs w:val="20"/>
        </w:rPr>
        <w:t xml:space="preserve"> Foi solicitada dispensa do termo de consentimento livre</w:t>
      </w:r>
      <w:r w:rsidR="008F0AD4">
        <w:rPr>
          <w:rFonts w:ascii="Arial" w:hAnsi="Arial" w:cs="Arial"/>
          <w:color w:val="000000"/>
          <w:sz w:val="20"/>
          <w:szCs w:val="20"/>
        </w:rPr>
        <w:t xml:space="preserve"> e</w:t>
      </w:r>
      <w:r w:rsidR="00725935">
        <w:rPr>
          <w:rFonts w:ascii="Arial" w:hAnsi="Arial" w:cs="Arial"/>
          <w:color w:val="000000"/>
          <w:sz w:val="20"/>
          <w:szCs w:val="20"/>
        </w:rPr>
        <w:t xml:space="preserve"> esclarecido.</w:t>
      </w:r>
    </w:p>
    <w:p w14:paraId="4EAB46C5" w14:textId="26EA4B04" w:rsidR="005E4035" w:rsidRDefault="005E4035">
      <w:pPr>
        <w:rPr>
          <w:rFonts w:ascii="Arial" w:hAnsi="Arial" w:cs="Arial"/>
          <w:sz w:val="20"/>
          <w:szCs w:val="20"/>
        </w:rPr>
      </w:pPr>
      <w:r>
        <w:rPr>
          <w:rFonts w:ascii="Arial" w:hAnsi="Arial" w:cs="Arial"/>
          <w:sz w:val="20"/>
          <w:szCs w:val="20"/>
        </w:rPr>
        <w:br w:type="page"/>
      </w:r>
    </w:p>
    <w:p w14:paraId="1BC6D49A" w14:textId="73638ED3" w:rsidR="005E4035" w:rsidRPr="005E4035" w:rsidRDefault="005E4035" w:rsidP="005E4035">
      <w:pPr>
        <w:jc w:val="both"/>
        <w:rPr>
          <w:rFonts w:ascii="Arial" w:hAnsi="Arial" w:cs="Arial"/>
          <w:sz w:val="20"/>
          <w:szCs w:val="20"/>
        </w:rPr>
      </w:pPr>
      <w:r w:rsidRPr="005E4035">
        <w:rPr>
          <w:rFonts w:ascii="Arial" w:hAnsi="Arial" w:cs="Arial"/>
          <w:b/>
          <w:bCs/>
          <w:color w:val="000000"/>
          <w:sz w:val="20"/>
          <w:szCs w:val="20"/>
        </w:rPr>
        <w:lastRenderedPageBreak/>
        <w:t>4. RESULTADOS</w:t>
      </w:r>
    </w:p>
    <w:p w14:paraId="35D6D40A" w14:textId="654D735F" w:rsidR="005E4035" w:rsidRDefault="005E4035" w:rsidP="005E4035">
      <w:pPr>
        <w:rPr>
          <w:rFonts w:ascii="Arial" w:hAnsi="Arial" w:cs="Arial"/>
          <w:sz w:val="20"/>
          <w:szCs w:val="20"/>
        </w:rPr>
      </w:pPr>
    </w:p>
    <w:p w14:paraId="42D36302" w14:textId="77777777" w:rsidR="005D4061" w:rsidRDefault="005D4061" w:rsidP="005E4035">
      <w:pPr>
        <w:rPr>
          <w:rFonts w:ascii="Arial" w:hAnsi="Arial" w:cs="Arial"/>
          <w:sz w:val="20"/>
          <w:szCs w:val="20"/>
        </w:rPr>
      </w:pPr>
    </w:p>
    <w:p w14:paraId="46005189" w14:textId="61A4FB49" w:rsidR="00EF6F9E" w:rsidRDefault="00EF6F9E" w:rsidP="00EF6F9E">
      <w:pPr>
        <w:spacing w:line="360" w:lineRule="auto"/>
        <w:ind w:firstLine="720"/>
        <w:jc w:val="both"/>
        <w:rPr>
          <w:rFonts w:ascii="Arial" w:hAnsi="Arial" w:cs="Arial"/>
          <w:color w:val="000000"/>
          <w:sz w:val="20"/>
          <w:szCs w:val="20"/>
        </w:rPr>
      </w:pPr>
      <w:r w:rsidRPr="005E4035">
        <w:rPr>
          <w:rFonts w:ascii="Arial" w:hAnsi="Arial" w:cs="Arial"/>
          <w:color w:val="000000"/>
          <w:sz w:val="20"/>
          <w:szCs w:val="20"/>
        </w:rPr>
        <w:t xml:space="preserve">No ano de 2017 ocorreram 378 internações na Unidade de </w:t>
      </w:r>
      <w:r>
        <w:rPr>
          <w:rFonts w:ascii="Arial" w:hAnsi="Arial" w:cs="Arial"/>
          <w:color w:val="000000"/>
          <w:sz w:val="20"/>
          <w:szCs w:val="20"/>
        </w:rPr>
        <w:t>Cuidados</w:t>
      </w:r>
      <w:r w:rsidRPr="005E4035">
        <w:rPr>
          <w:rFonts w:ascii="Arial" w:hAnsi="Arial" w:cs="Arial"/>
          <w:color w:val="000000"/>
          <w:sz w:val="20"/>
          <w:szCs w:val="20"/>
        </w:rPr>
        <w:t xml:space="preserve"> Intensiv</w:t>
      </w:r>
      <w:r>
        <w:rPr>
          <w:rFonts w:ascii="Arial" w:hAnsi="Arial" w:cs="Arial"/>
          <w:color w:val="000000"/>
          <w:sz w:val="20"/>
          <w:szCs w:val="20"/>
        </w:rPr>
        <w:t>os</w:t>
      </w:r>
      <w:r w:rsidRPr="005E4035">
        <w:rPr>
          <w:rFonts w:ascii="Arial" w:hAnsi="Arial" w:cs="Arial"/>
          <w:color w:val="000000"/>
          <w:sz w:val="20"/>
          <w:szCs w:val="20"/>
        </w:rPr>
        <w:t xml:space="preserve"> Pediátric</w:t>
      </w:r>
      <w:r>
        <w:rPr>
          <w:rFonts w:ascii="Arial" w:hAnsi="Arial" w:cs="Arial"/>
          <w:color w:val="000000"/>
          <w:sz w:val="20"/>
          <w:szCs w:val="20"/>
        </w:rPr>
        <w:t>os</w:t>
      </w:r>
      <w:r w:rsidRPr="005E4035">
        <w:rPr>
          <w:rFonts w:ascii="Arial" w:hAnsi="Arial" w:cs="Arial"/>
          <w:color w:val="000000"/>
          <w:sz w:val="20"/>
          <w:szCs w:val="20"/>
        </w:rPr>
        <w:t xml:space="preserve"> do Hospital Materno Infantil de Brasília. </w:t>
      </w:r>
      <w:r w:rsidRPr="00EF6F9E">
        <w:rPr>
          <w:rFonts w:ascii="Arial" w:hAnsi="Arial" w:cs="Arial"/>
          <w:color w:val="000000"/>
          <w:sz w:val="20"/>
          <w:szCs w:val="20"/>
        </w:rPr>
        <w:t>Os prontuários foram revisados para identificar se houve ou não lesão renal aguda segundo os critérios de KDIGO (Tabela 1)</w:t>
      </w:r>
      <w:r w:rsidRPr="00B37E77">
        <w:rPr>
          <w:rFonts w:ascii="Arial" w:hAnsi="Arial" w:cs="Arial"/>
          <w:color w:val="000000"/>
          <w:sz w:val="20"/>
          <w:szCs w:val="20"/>
          <w:vertAlign w:val="superscript"/>
        </w:rPr>
        <w:t>1</w:t>
      </w:r>
      <w:r w:rsidRPr="00EF6F9E">
        <w:rPr>
          <w:rFonts w:ascii="Arial" w:hAnsi="Arial" w:cs="Arial"/>
          <w:color w:val="000000"/>
          <w:sz w:val="20"/>
          <w:szCs w:val="20"/>
        </w:rPr>
        <w:t xml:space="preserve">. </w:t>
      </w:r>
      <w:r>
        <w:rPr>
          <w:rFonts w:ascii="Arial" w:hAnsi="Arial" w:cs="Arial"/>
          <w:color w:val="000000"/>
          <w:sz w:val="20"/>
          <w:szCs w:val="20"/>
        </w:rPr>
        <w:t>F</w:t>
      </w:r>
      <w:r w:rsidRPr="005E4035">
        <w:rPr>
          <w:rFonts w:ascii="Arial" w:hAnsi="Arial" w:cs="Arial"/>
          <w:color w:val="000000"/>
          <w:sz w:val="20"/>
          <w:szCs w:val="20"/>
        </w:rPr>
        <w:t xml:space="preserve">oram excluídos </w:t>
      </w:r>
      <w:r w:rsidR="008F0AD4">
        <w:rPr>
          <w:rFonts w:ascii="Arial" w:hAnsi="Arial" w:cs="Arial"/>
          <w:color w:val="000000"/>
          <w:sz w:val="20"/>
          <w:szCs w:val="20"/>
        </w:rPr>
        <w:t>sete</w:t>
      </w:r>
      <w:r w:rsidRPr="005E4035">
        <w:rPr>
          <w:rFonts w:ascii="Arial" w:hAnsi="Arial" w:cs="Arial"/>
          <w:color w:val="000000"/>
          <w:sz w:val="20"/>
          <w:szCs w:val="20"/>
        </w:rPr>
        <w:t xml:space="preserve"> casos em que havia diagnóstico </w:t>
      </w:r>
      <w:r w:rsidR="008F0AD4">
        <w:rPr>
          <w:rFonts w:ascii="Arial" w:hAnsi="Arial" w:cs="Arial"/>
          <w:color w:val="000000"/>
          <w:sz w:val="20"/>
          <w:szCs w:val="20"/>
        </w:rPr>
        <w:t xml:space="preserve">prévio </w:t>
      </w:r>
      <w:r w:rsidRPr="005E4035">
        <w:rPr>
          <w:rFonts w:ascii="Arial" w:hAnsi="Arial" w:cs="Arial"/>
          <w:color w:val="000000"/>
          <w:sz w:val="20"/>
          <w:szCs w:val="20"/>
        </w:rPr>
        <w:t xml:space="preserve">de lesão renal crônica, 11 </w:t>
      </w:r>
      <w:r>
        <w:rPr>
          <w:rFonts w:ascii="Arial" w:hAnsi="Arial" w:cs="Arial"/>
          <w:color w:val="000000"/>
          <w:sz w:val="20"/>
          <w:szCs w:val="20"/>
        </w:rPr>
        <w:t>em que</w:t>
      </w:r>
      <w:r w:rsidRPr="005E4035">
        <w:rPr>
          <w:rFonts w:ascii="Arial" w:hAnsi="Arial" w:cs="Arial"/>
          <w:color w:val="000000"/>
          <w:sz w:val="20"/>
          <w:szCs w:val="20"/>
        </w:rPr>
        <w:t xml:space="preserve"> faltaram dados </w:t>
      </w:r>
      <w:r>
        <w:rPr>
          <w:rFonts w:ascii="Arial" w:hAnsi="Arial" w:cs="Arial"/>
          <w:color w:val="000000"/>
          <w:sz w:val="20"/>
          <w:szCs w:val="20"/>
        </w:rPr>
        <w:t>no</w:t>
      </w:r>
      <w:r w:rsidRPr="005E4035">
        <w:rPr>
          <w:rFonts w:ascii="Arial" w:hAnsi="Arial" w:cs="Arial"/>
          <w:color w:val="000000"/>
          <w:sz w:val="20"/>
          <w:szCs w:val="20"/>
        </w:rPr>
        <w:t xml:space="preserve"> prontuário para estabelecer se houve lesão renal ou se esta era de natureza aguda ou crônica, </w:t>
      </w:r>
      <w:r w:rsidR="008F0AD4">
        <w:rPr>
          <w:rFonts w:ascii="Arial" w:hAnsi="Arial" w:cs="Arial"/>
          <w:color w:val="000000"/>
          <w:sz w:val="20"/>
          <w:szCs w:val="20"/>
        </w:rPr>
        <w:t>sete</w:t>
      </w:r>
      <w:r w:rsidRPr="005E4035">
        <w:rPr>
          <w:rFonts w:ascii="Arial" w:hAnsi="Arial" w:cs="Arial"/>
          <w:color w:val="000000"/>
          <w:sz w:val="20"/>
          <w:szCs w:val="20"/>
        </w:rPr>
        <w:t xml:space="preserve"> em que ocorreu </w:t>
      </w:r>
      <w:r w:rsidR="008F0AD4">
        <w:rPr>
          <w:rFonts w:ascii="Arial" w:hAnsi="Arial" w:cs="Arial"/>
          <w:color w:val="000000"/>
          <w:sz w:val="20"/>
          <w:szCs w:val="20"/>
        </w:rPr>
        <w:t xml:space="preserve">o </w:t>
      </w:r>
      <w:r w:rsidRPr="005E4035">
        <w:rPr>
          <w:rFonts w:ascii="Arial" w:hAnsi="Arial" w:cs="Arial"/>
          <w:color w:val="000000"/>
          <w:sz w:val="20"/>
          <w:szCs w:val="20"/>
        </w:rPr>
        <w:t xml:space="preserve">óbito nas primeiras 24 horas de internação, e 10 casos em que a internação se estendeu além do período estipulado. </w:t>
      </w:r>
      <w:r>
        <w:rPr>
          <w:rFonts w:ascii="Arial" w:hAnsi="Arial" w:cs="Arial"/>
          <w:color w:val="000000"/>
          <w:sz w:val="20"/>
          <w:szCs w:val="20"/>
        </w:rPr>
        <w:t xml:space="preserve">Após a exclusão desses casos, obtivemos o total de </w:t>
      </w:r>
      <w:r w:rsidRPr="00EF6F9E">
        <w:rPr>
          <w:rFonts w:ascii="Arial" w:hAnsi="Arial" w:cs="Arial"/>
          <w:color w:val="000000"/>
          <w:sz w:val="20"/>
          <w:szCs w:val="20"/>
        </w:rPr>
        <w:t>75 pacientes com lesão renal aguda (20%).</w:t>
      </w:r>
    </w:p>
    <w:p w14:paraId="1ADE9219" w14:textId="09BD150F" w:rsidR="005E4035" w:rsidRDefault="00EF6F9E" w:rsidP="009C39D8">
      <w:pPr>
        <w:spacing w:line="360" w:lineRule="auto"/>
        <w:ind w:firstLine="708"/>
        <w:jc w:val="both"/>
        <w:rPr>
          <w:rFonts w:ascii="Arial" w:hAnsi="Arial" w:cs="Arial"/>
          <w:color w:val="000000"/>
          <w:sz w:val="20"/>
          <w:szCs w:val="20"/>
        </w:rPr>
      </w:pPr>
      <w:r>
        <w:rPr>
          <w:rFonts w:ascii="Arial" w:hAnsi="Arial" w:cs="Arial"/>
          <w:color w:val="000000"/>
          <w:sz w:val="20"/>
          <w:szCs w:val="20"/>
        </w:rPr>
        <w:t>N</w:t>
      </w:r>
      <w:r w:rsidR="008F0AD4">
        <w:rPr>
          <w:rFonts w:ascii="Arial" w:hAnsi="Arial" w:cs="Arial"/>
          <w:color w:val="000000"/>
          <w:sz w:val="20"/>
          <w:szCs w:val="20"/>
        </w:rPr>
        <w:t>o presente</w:t>
      </w:r>
      <w:r>
        <w:rPr>
          <w:rFonts w:ascii="Arial" w:hAnsi="Arial" w:cs="Arial"/>
          <w:color w:val="000000"/>
          <w:sz w:val="20"/>
          <w:szCs w:val="20"/>
        </w:rPr>
        <w:t xml:space="preserve"> </w:t>
      </w:r>
      <w:r w:rsidR="008F0AD4">
        <w:rPr>
          <w:rFonts w:ascii="Arial" w:hAnsi="Arial" w:cs="Arial"/>
          <w:color w:val="000000"/>
          <w:sz w:val="20"/>
          <w:szCs w:val="20"/>
        </w:rPr>
        <w:t>estudo</w:t>
      </w:r>
      <w:r w:rsidR="001E773B">
        <w:rPr>
          <w:rFonts w:ascii="Arial" w:hAnsi="Arial" w:cs="Arial"/>
          <w:color w:val="000000"/>
          <w:sz w:val="20"/>
          <w:szCs w:val="20"/>
        </w:rPr>
        <w:t xml:space="preserve"> os casos</w:t>
      </w:r>
      <w:r w:rsidR="005E4035" w:rsidRPr="005E4035">
        <w:rPr>
          <w:rFonts w:ascii="Arial" w:hAnsi="Arial" w:cs="Arial"/>
          <w:color w:val="000000"/>
          <w:sz w:val="20"/>
          <w:szCs w:val="20"/>
        </w:rPr>
        <w:t xml:space="preserve"> foram divididos em dois grupos, conforme a cronologia de </w:t>
      </w:r>
      <w:r w:rsidR="00DD2F85">
        <w:rPr>
          <w:rFonts w:ascii="Arial" w:hAnsi="Arial" w:cs="Arial"/>
          <w:color w:val="000000"/>
          <w:sz w:val="20"/>
          <w:szCs w:val="20"/>
        </w:rPr>
        <w:t>instalação</w:t>
      </w:r>
      <w:r w:rsidR="005E4035" w:rsidRPr="005E4035">
        <w:rPr>
          <w:rFonts w:ascii="Arial" w:hAnsi="Arial" w:cs="Arial"/>
          <w:color w:val="000000"/>
          <w:sz w:val="20"/>
          <w:szCs w:val="20"/>
        </w:rPr>
        <w:t xml:space="preserve"> da LRA, a saber: "LRA já estabelecida" quando o paciente preenchia critérios de LRA à admissão na unidade, e "LRA adquirida" quando o paciente desenvolveu LRA durante sua internação na U</w:t>
      </w:r>
      <w:r w:rsidR="005D4061">
        <w:rPr>
          <w:rFonts w:ascii="Arial" w:hAnsi="Arial" w:cs="Arial"/>
          <w:color w:val="000000"/>
          <w:sz w:val="20"/>
          <w:szCs w:val="20"/>
        </w:rPr>
        <w:t>C</w:t>
      </w:r>
      <w:r w:rsidR="005E4035" w:rsidRPr="005E4035">
        <w:rPr>
          <w:rFonts w:ascii="Arial" w:hAnsi="Arial" w:cs="Arial"/>
          <w:color w:val="000000"/>
          <w:sz w:val="20"/>
          <w:szCs w:val="20"/>
        </w:rPr>
        <w:t>IP HMIB. 45</w:t>
      </w:r>
      <w:r w:rsidR="00786EDA">
        <w:rPr>
          <w:rFonts w:ascii="Arial" w:hAnsi="Arial" w:cs="Arial"/>
          <w:color w:val="000000"/>
          <w:sz w:val="20"/>
          <w:szCs w:val="20"/>
        </w:rPr>
        <w:t xml:space="preserve"> dos casos (60%)</w:t>
      </w:r>
      <w:r w:rsidR="005E4035" w:rsidRPr="005E4035">
        <w:rPr>
          <w:rFonts w:ascii="Arial" w:hAnsi="Arial" w:cs="Arial"/>
          <w:color w:val="000000"/>
          <w:sz w:val="20"/>
          <w:szCs w:val="20"/>
        </w:rPr>
        <w:t xml:space="preserve"> pertenciam ao primeiro grupo. </w:t>
      </w:r>
    </w:p>
    <w:p w14:paraId="59097F8F" w14:textId="50210B5C" w:rsidR="00D854B6" w:rsidRDefault="003D5288" w:rsidP="006A5B12">
      <w:pPr>
        <w:spacing w:line="360" w:lineRule="auto"/>
        <w:ind w:firstLine="708"/>
        <w:jc w:val="both"/>
        <w:rPr>
          <w:rFonts w:ascii="Arial" w:hAnsi="Arial" w:cs="Arial"/>
          <w:color w:val="000000"/>
          <w:sz w:val="20"/>
          <w:szCs w:val="20"/>
        </w:rPr>
      </w:pPr>
      <w:r>
        <w:rPr>
          <w:rFonts w:ascii="Arial" w:hAnsi="Arial" w:cs="Arial"/>
          <w:color w:val="000000"/>
          <w:sz w:val="20"/>
          <w:szCs w:val="20"/>
        </w:rPr>
        <w:t>Houve predominância de pacientes do sexo masculino</w:t>
      </w:r>
      <w:r w:rsidR="006A5B12">
        <w:rPr>
          <w:rFonts w:ascii="Arial" w:hAnsi="Arial" w:cs="Arial"/>
          <w:color w:val="000000"/>
          <w:sz w:val="20"/>
          <w:szCs w:val="20"/>
        </w:rPr>
        <w:t xml:space="preserve"> (56%)</w:t>
      </w:r>
      <w:r>
        <w:rPr>
          <w:rFonts w:ascii="Arial" w:hAnsi="Arial" w:cs="Arial"/>
          <w:color w:val="000000"/>
          <w:sz w:val="20"/>
          <w:szCs w:val="20"/>
        </w:rPr>
        <w:t>,</w:t>
      </w:r>
      <w:r w:rsidR="006A5B12">
        <w:rPr>
          <w:rFonts w:ascii="Arial" w:hAnsi="Arial" w:cs="Arial"/>
          <w:color w:val="000000"/>
          <w:sz w:val="20"/>
          <w:szCs w:val="20"/>
        </w:rPr>
        <w:t xml:space="preserve"> e a média de idade foi de </w:t>
      </w:r>
      <w:r w:rsidR="006A5B12" w:rsidRPr="00D854B6">
        <w:rPr>
          <w:rFonts w:ascii="Arial" w:hAnsi="Arial" w:cs="Arial"/>
          <w:color w:val="000000"/>
          <w:sz w:val="20"/>
          <w:szCs w:val="20"/>
        </w:rPr>
        <w:t xml:space="preserve">38 </w:t>
      </w:r>
      <w:r w:rsidR="006A5B12" w:rsidRPr="00D854B6">
        <w:rPr>
          <w:rFonts w:ascii="Arial" w:hAnsi="Arial" w:cs="Arial"/>
          <w:color w:val="000000"/>
          <w:sz w:val="20"/>
          <w:szCs w:val="20"/>
        </w:rPr>
        <w:sym w:font="Symbol" w:char="F0B1"/>
      </w:r>
      <w:r w:rsidR="006A5B12" w:rsidRPr="00D854B6">
        <w:rPr>
          <w:rFonts w:ascii="Arial" w:hAnsi="Arial" w:cs="Arial"/>
          <w:color w:val="000000"/>
          <w:sz w:val="20"/>
          <w:szCs w:val="20"/>
        </w:rPr>
        <w:t xml:space="preserve"> 42 </w:t>
      </w:r>
      <w:r w:rsidR="006A5B12">
        <w:rPr>
          <w:rFonts w:ascii="Arial" w:hAnsi="Arial" w:cs="Arial"/>
          <w:color w:val="000000"/>
          <w:sz w:val="20"/>
          <w:szCs w:val="20"/>
        </w:rPr>
        <w:t>meses</w:t>
      </w:r>
      <w:r w:rsidR="00D854B6" w:rsidRPr="00E87CBF">
        <w:rPr>
          <w:rFonts w:ascii="Arial" w:hAnsi="Arial" w:cs="Arial"/>
          <w:color w:val="000000"/>
          <w:sz w:val="20"/>
          <w:szCs w:val="20"/>
        </w:rPr>
        <w:t xml:space="preserve">. </w:t>
      </w:r>
      <w:r w:rsidR="006A5B12">
        <w:rPr>
          <w:rFonts w:ascii="Arial" w:hAnsi="Arial" w:cs="Arial"/>
          <w:color w:val="000000"/>
          <w:sz w:val="20"/>
          <w:szCs w:val="20"/>
        </w:rPr>
        <w:t xml:space="preserve">O tempo médio de internação foi de </w:t>
      </w:r>
      <w:r w:rsidR="006A5B12" w:rsidRPr="00D854B6">
        <w:rPr>
          <w:rFonts w:ascii="Arial" w:hAnsi="Arial" w:cs="Arial"/>
          <w:color w:val="000000"/>
          <w:sz w:val="20"/>
          <w:szCs w:val="20"/>
        </w:rPr>
        <w:t xml:space="preserve">12 </w:t>
      </w:r>
      <w:r w:rsidR="006A5B12" w:rsidRPr="00D854B6">
        <w:rPr>
          <w:rFonts w:ascii="Arial" w:hAnsi="Arial" w:cs="Arial"/>
          <w:color w:val="000000"/>
          <w:sz w:val="20"/>
          <w:szCs w:val="20"/>
        </w:rPr>
        <w:sym w:font="Symbol" w:char="F0B1"/>
      </w:r>
      <w:r w:rsidR="006A5B12" w:rsidRPr="00D854B6">
        <w:rPr>
          <w:rFonts w:ascii="Arial" w:hAnsi="Arial" w:cs="Arial"/>
          <w:color w:val="000000"/>
          <w:sz w:val="20"/>
          <w:szCs w:val="20"/>
        </w:rPr>
        <w:t xml:space="preserve"> 11 </w:t>
      </w:r>
      <w:r w:rsidR="006A5B12">
        <w:rPr>
          <w:rFonts w:ascii="Arial" w:hAnsi="Arial" w:cs="Arial"/>
          <w:color w:val="000000"/>
          <w:sz w:val="20"/>
          <w:szCs w:val="20"/>
        </w:rPr>
        <w:t xml:space="preserve">dias, e ocorreu o óbito em 14% dos casos (Tabela </w:t>
      </w:r>
      <w:r w:rsidR="00EF6F9E">
        <w:rPr>
          <w:rFonts w:ascii="Arial" w:hAnsi="Arial" w:cs="Arial"/>
          <w:color w:val="000000"/>
          <w:sz w:val="20"/>
          <w:szCs w:val="20"/>
        </w:rPr>
        <w:t>2</w:t>
      </w:r>
      <w:r w:rsidR="006A5B12">
        <w:rPr>
          <w:rFonts w:ascii="Arial" w:hAnsi="Arial" w:cs="Arial"/>
          <w:color w:val="000000"/>
          <w:sz w:val="20"/>
          <w:szCs w:val="20"/>
        </w:rPr>
        <w:t xml:space="preserve">). A principal causa de internação encontrada foi a necessidade de suporte hemodinâmico (30%), seguida </w:t>
      </w:r>
      <w:r w:rsidR="008F0AD4">
        <w:rPr>
          <w:rFonts w:ascii="Arial" w:hAnsi="Arial" w:cs="Arial"/>
          <w:color w:val="000000"/>
          <w:sz w:val="20"/>
          <w:szCs w:val="20"/>
        </w:rPr>
        <w:t>pela de</w:t>
      </w:r>
      <w:r w:rsidR="006A5B12">
        <w:rPr>
          <w:rFonts w:ascii="Arial" w:hAnsi="Arial" w:cs="Arial"/>
          <w:color w:val="000000"/>
          <w:sz w:val="20"/>
          <w:szCs w:val="20"/>
        </w:rPr>
        <w:t xml:space="preserve"> suporte respiratório (20%) (Tabela </w:t>
      </w:r>
      <w:r w:rsidR="00EF6F9E">
        <w:rPr>
          <w:rFonts w:ascii="Arial" w:hAnsi="Arial" w:cs="Arial"/>
          <w:color w:val="000000"/>
          <w:sz w:val="20"/>
          <w:szCs w:val="20"/>
        </w:rPr>
        <w:t>3</w:t>
      </w:r>
      <w:r w:rsidR="006A5B12">
        <w:rPr>
          <w:rFonts w:ascii="Arial" w:hAnsi="Arial" w:cs="Arial"/>
          <w:color w:val="000000"/>
          <w:sz w:val="20"/>
          <w:szCs w:val="20"/>
        </w:rPr>
        <w:t>). As c</w:t>
      </w:r>
      <w:r w:rsidR="006A5B12" w:rsidRPr="00B95237">
        <w:rPr>
          <w:rFonts w:ascii="Arial" w:hAnsi="Arial" w:cs="Arial"/>
          <w:color w:val="000000"/>
          <w:sz w:val="20"/>
          <w:szCs w:val="20"/>
        </w:rPr>
        <w:t>omorbidade</w:t>
      </w:r>
      <w:r w:rsidR="006A5B12">
        <w:rPr>
          <w:rFonts w:ascii="Arial" w:hAnsi="Arial" w:cs="Arial"/>
          <w:color w:val="000000"/>
          <w:sz w:val="20"/>
          <w:szCs w:val="20"/>
        </w:rPr>
        <w:t>s</w:t>
      </w:r>
      <w:r w:rsidR="006A5B12" w:rsidRPr="00B95237">
        <w:rPr>
          <w:rFonts w:ascii="Arial" w:hAnsi="Arial" w:cs="Arial"/>
          <w:color w:val="000000"/>
          <w:sz w:val="20"/>
          <w:szCs w:val="20"/>
        </w:rPr>
        <w:t xml:space="preserve"> mais prevalente</w:t>
      </w:r>
      <w:r w:rsidR="006A5B12">
        <w:rPr>
          <w:rFonts w:ascii="Arial" w:hAnsi="Arial" w:cs="Arial"/>
          <w:color w:val="000000"/>
          <w:sz w:val="20"/>
          <w:szCs w:val="20"/>
        </w:rPr>
        <w:t>s</w:t>
      </w:r>
      <w:r w:rsidR="006A5B12" w:rsidRPr="00B95237">
        <w:rPr>
          <w:rFonts w:ascii="Arial" w:hAnsi="Arial" w:cs="Arial"/>
          <w:color w:val="000000"/>
          <w:sz w:val="20"/>
          <w:szCs w:val="20"/>
        </w:rPr>
        <w:t xml:space="preserve"> </w:t>
      </w:r>
      <w:r w:rsidR="006A5B12">
        <w:rPr>
          <w:rFonts w:ascii="Arial" w:hAnsi="Arial" w:cs="Arial"/>
          <w:color w:val="000000"/>
          <w:sz w:val="20"/>
          <w:szCs w:val="20"/>
        </w:rPr>
        <w:t xml:space="preserve">foram </w:t>
      </w:r>
      <w:r w:rsidR="006A5B12" w:rsidRPr="00B95237">
        <w:rPr>
          <w:rFonts w:ascii="Arial" w:hAnsi="Arial" w:cs="Arial"/>
          <w:color w:val="000000"/>
          <w:sz w:val="20"/>
          <w:szCs w:val="20"/>
        </w:rPr>
        <w:t>a cardiopatia (</w:t>
      </w:r>
      <w:r w:rsidR="006A5B12">
        <w:rPr>
          <w:rFonts w:ascii="Arial" w:hAnsi="Arial" w:cs="Arial"/>
          <w:color w:val="000000"/>
          <w:sz w:val="20"/>
          <w:szCs w:val="20"/>
        </w:rPr>
        <w:t>22</w:t>
      </w:r>
      <w:r w:rsidR="006A5B12" w:rsidRPr="00B95237">
        <w:rPr>
          <w:rFonts w:ascii="Arial" w:hAnsi="Arial" w:cs="Arial"/>
          <w:color w:val="000000"/>
          <w:sz w:val="20"/>
          <w:szCs w:val="20"/>
        </w:rPr>
        <w:t>%)</w:t>
      </w:r>
      <w:r w:rsidR="006A5B12">
        <w:rPr>
          <w:rFonts w:ascii="Arial" w:hAnsi="Arial" w:cs="Arial"/>
          <w:color w:val="000000"/>
          <w:sz w:val="20"/>
          <w:szCs w:val="20"/>
        </w:rPr>
        <w:t xml:space="preserve"> e a presença de síndromes</w:t>
      </w:r>
      <w:r w:rsidR="008F0AD4">
        <w:rPr>
          <w:rFonts w:ascii="Arial" w:hAnsi="Arial" w:cs="Arial"/>
          <w:color w:val="000000"/>
          <w:sz w:val="20"/>
          <w:szCs w:val="20"/>
        </w:rPr>
        <w:t xml:space="preserve"> genéticas</w:t>
      </w:r>
      <w:r w:rsidR="006A5B12">
        <w:rPr>
          <w:rFonts w:ascii="Arial" w:hAnsi="Arial" w:cs="Arial"/>
          <w:color w:val="000000"/>
          <w:sz w:val="20"/>
          <w:szCs w:val="20"/>
        </w:rPr>
        <w:t xml:space="preserve"> (22%) (Tabela </w:t>
      </w:r>
      <w:r w:rsidR="00EF6F9E">
        <w:rPr>
          <w:rFonts w:ascii="Arial" w:hAnsi="Arial" w:cs="Arial"/>
          <w:color w:val="000000"/>
          <w:sz w:val="20"/>
          <w:szCs w:val="20"/>
        </w:rPr>
        <w:t>4</w:t>
      </w:r>
      <w:r w:rsidR="006A5B12">
        <w:rPr>
          <w:rFonts w:ascii="Arial" w:hAnsi="Arial" w:cs="Arial"/>
          <w:color w:val="000000"/>
          <w:sz w:val="20"/>
          <w:szCs w:val="20"/>
        </w:rPr>
        <w:t>). Vale ressaltar que, em alguns casos, um mesmo paciente apresentou mais de uma causa de internação (LRA secundária) ou mais de uma comorbidade.</w:t>
      </w:r>
    </w:p>
    <w:p w14:paraId="22EAD894" w14:textId="2683714C" w:rsidR="006A5B12" w:rsidRDefault="006A5B12" w:rsidP="006A5B12">
      <w:pPr>
        <w:spacing w:line="360" w:lineRule="auto"/>
        <w:ind w:firstLine="708"/>
        <w:jc w:val="both"/>
        <w:rPr>
          <w:rFonts w:ascii="Arial" w:hAnsi="Arial" w:cs="Arial"/>
          <w:color w:val="000000"/>
          <w:sz w:val="20"/>
          <w:szCs w:val="20"/>
        </w:rPr>
      </w:pPr>
    </w:p>
    <w:p w14:paraId="1D652B75" w14:textId="1F3E0323" w:rsidR="006A5B12" w:rsidRDefault="006A5B12" w:rsidP="006A5B12">
      <w:pPr>
        <w:jc w:val="both"/>
        <w:rPr>
          <w:rFonts w:ascii="Arial" w:hAnsi="Arial" w:cs="Arial"/>
          <w:color w:val="000000"/>
          <w:sz w:val="20"/>
          <w:szCs w:val="20"/>
        </w:rPr>
      </w:pPr>
      <w:r>
        <w:rPr>
          <w:rFonts w:ascii="Arial" w:hAnsi="Arial" w:cs="Arial"/>
          <w:color w:val="000000"/>
          <w:sz w:val="20"/>
          <w:szCs w:val="20"/>
        </w:rPr>
        <w:t xml:space="preserve">Tabela </w:t>
      </w:r>
      <w:r w:rsidR="00EF6F9E">
        <w:rPr>
          <w:rFonts w:ascii="Arial" w:hAnsi="Arial" w:cs="Arial"/>
          <w:color w:val="000000"/>
          <w:sz w:val="20"/>
          <w:szCs w:val="20"/>
        </w:rPr>
        <w:t>2</w:t>
      </w:r>
      <w:r>
        <w:rPr>
          <w:rFonts w:ascii="Arial" w:hAnsi="Arial" w:cs="Arial"/>
          <w:color w:val="000000"/>
          <w:sz w:val="20"/>
          <w:szCs w:val="20"/>
        </w:rPr>
        <w:t>. Características das internações por lesão renal aguda em 2017.</w:t>
      </w:r>
    </w:p>
    <w:tbl>
      <w:tblPr>
        <w:tblStyle w:val="Tabelacomgrade"/>
        <w:tblW w:w="872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984"/>
        <w:gridCol w:w="1985"/>
        <w:gridCol w:w="2061"/>
      </w:tblGrid>
      <w:tr w:rsidR="006A5B12" w:rsidRPr="00D854B6" w14:paraId="4C6B5A3D" w14:textId="77777777" w:rsidTr="00E97CFC">
        <w:tc>
          <w:tcPr>
            <w:tcW w:w="2694" w:type="dxa"/>
            <w:tcBorders>
              <w:top w:val="single" w:sz="4" w:space="0" w:color="auto"/>
              <w:bottom w:val="single" w:sz="4" w:space="0" w:color="auto"/>
            </w:tcBorders>
            <w:vAlign w:val="center"/>
          </w:tcPr>
          <w:p w14:paraId="4D40FAE6" w14:textId="77777777" w:rsidR="006A5B12" w:rsidRPr="00D854B6" w:rsidRDefault="006A5B12" w:rsidP="00E97CFC">
            <w:pPr>
              <w:spacing w:line="360" w:lineRule="auto"/>
              <w:ind w:firstLine="708"/>
              <w:jc w:val="both"/>
              <w:rPr>
                <w:rFonts w:ascii="Arial" w:hAnsi="Arial" w:cs="Arial"/>
                <w:color w:val="000000"/>
                <w:sz w:val="20"/>
                <w:szCs w:val="20"/>
              </w:rPr>
            </w:pPr>
            <w:r w:rsidRPr="00D854B6">
              <w:rPr>
                <w:rFonts w:ascii="Arial" w:hAnsi="Arial" w:cs="Arial"/>
                <w:color w:val="000000"/>
                <w:sz w:val="20"/>
                <w:szCs w:val="20"/>
              </w:rPr>
              <w:t>Variável</w:t>
            </w:r>
          </w:p>
        </w:tc>
        <w:tc>
          <w:tcPr>
            <w:tcW w:w="1984" w:type="dxa"/>
            <w:tcBorders>
              <w:top w:val="single" w:sz="4" w:space="0" w:color="auto"/>
              <w:bottom w:val="single" w:sz="4" w:space="0" w:color="auto"/>
            </w:tcBorders>
          </w:tcPr>
          <w:p w14:paraId="50E629C3" w14:textId="77777777" w:rsidR="006A5B12" w:rsidRPr="00D854B6" w:rsidRDefault="006A5B12" w:rsidP="00E97CFC">
            <w:pPr>
              <w:spacing w:line="360" w:lineRule="auto"/>
              <w:jc w:val="center"/>
              <w:rPr>
                <w:rFonts w:ascii="Arial" w:hAnsi="Arial" w:cs="Arial"/>
                <w:color w:val="000000"/>
                <w:sz w:val="20"/>
                <w:szCs w:val="20"/>
              </w:rPr>
            </w:pPr>
            <w:r w:rsidRPr="00D854B6">
              <w:rPr>
                <w:rFonts w:ascii="Arial" w:hAnsi="Arial" w:cs="Arial"/>
                <w:color w:val="000000"/>
                <w:sz w:val="20"/>
                <w:szCs w:val="20"/>
              </w:rPr>
              <w:t>LRA adquirida</w:t>
            </w:r>
          </w:p>
          <w:p w14:paraId="28DD005F" w14:textId="77777777" w:rsidR="006A5B12" w:rsidRPr="00D854B6" w:rsidRDefault="006A5B12" w:rsidP="00E97CFC">
            <w:pPr>
              <w:spacing w:line="360" w:lineRule="auto"/>
              <w:jc w:val="center"/>
              <w:rPr>
                <w:rFonts w:ascii="Arial" w:hAnsi="Arial" w:cs="Arial"/>
                <w:color w:val="000000"/>
                <w:sz w:val="20"/>
                <w:szCs w:val="20"/>
              </w:rPr>
            </w:pPr>
            <w:r w:rsidRPr="00D854B6">
              <w:rPr>
                <w:rFonts w:ascii="Arial" w:hAnsi="Arial" w:cs="Arial"/>
                <w:color w:val="000000"/>
                <w:sz w:val="20"/>
                <w:szCs w:val="20"/>
              </w:rPr>
              <w:t>(n = 30)</w:t>
            </w:r>
          </w:p>
        </w:tc>
        <w:tc>
          <w:tcPr>
            <w:tcW w:w="1985" w:type="dxa"/>
            <w:tcBorders>
              <w:top w:val="single" w:sz="4" w:space="0" w:color="auto"/>
              <w:bottom w:val="single" w:sz="4" w:space="0" w:color="auto"/>
            </w:tcBorders>
          </w:tcPr>
          <w:p w14:paraId="416410E2" w14:textId="77777777" w:rsidR="006A5B12" w:rsidRPr="00D854B6" w:rsidRDefault="006A5B12" w:rsidP="00E97CFC">
            <w:pPr>
              <w:spacing w:line="360" w:lineRule="auto"/>
              <w:jc w:val="center"/>
              <w:rPr>
                <w:rFonts w:ascii="Arial" w:hAnsi="Arial" w:cs="Arial"/>
                <w:color w:val="000000"/>
                <w:sz w:val="20"/>
                <w:szCs w:val="20"/>
              </w:rPr>
            </w:pPr>
            <w:r w:rsidRPr="00D854B6">
              <w:rPr>
                <w:rFonts w:ascii="Arial" w:hAnsi="Arial" w:cs="Arial"/>
                <w:color w:val="000000"/>
                <w:sz w:val="20"/>
                <w:szCs w:val="20"/>
              </w:rPr>
              <w:t>LRA estabelecida</w:t>
            </w:r>
          </w:p>
          <w:p w14:paraId="36E875CF" w14:textId="77777777" w:rsidR="006A5B12" w:rsidRPr="00D854B6" w:rsidRDefault="006A5B12" w:rsidP="00E97CFC">
            <w:pPr>
              <w:spacing w:line="360" w:lineRule="auto"/>
              <w:jc w:val="center"/>
              <w:rPr>
                <w:rFonts w:ascii="Arial" w:hAnsi="Arial" w:cs="Arial"/>
                <w:color w:val="000000"/>
                <w:sz w:val="20"/>
                <w:szCs w:val="20"/>
              </w:rPr>
            </w:pPr>
            <w:r w:rsidRPr="00D854B6">
              <w:rPr>
                <w:rFonts w:ascii="Arial" w:hAnsi="Arial" w:cs="Arial"/>
                <w:color w:val="000000"/>
                <w:sz w:val="20"/>
                <w:szCs w:val="20"/>
              </w:rPr>
              <w:t>(n = 45)</w:t>
            </w:r>
          </w:p>
        </w:tc>
        <w:tc>
          <w:tcPr>
            <w:tcW w:w="2061" w:type="dxa"/>
            <w:tcBorders>
              <w:top w:val="single" w:sz="4" w:space="0" w:color="auto"/>
              <w:bottom w:val="single" w:sz="4" w:space="0" w:color="auto"/>
            </w:tcBorders>
          </w:tcPr>
          <w:p w14:paraId="0EFC5986" w14:textId="77777777" w:rsidR="006A5B12" w:rsidRPr="00D854B6" w:rsidRDefault="006A5B12" w:rsidP="00E97CFC">
            <w:pPr>
              <w:spacing w:line="360" w:lineRule="auto"/>
              <w:jc w:val="center"/>
              <w:rPr>
                <w:rFonts w:ascii="Arial" w:hAnsi="Arial" w:cs="Arial"/>
                <w:color w:val="000000"/>
                <w:sz w:val="20"/>
                <w:szCs w:val="20"/>
              </w:rPr>
            </w:pPr>
            <w:r w:rsidRPr="00D854B6">
              <w:rPr>
                <w:rFonts w:ascii="Arial" w:hAnsi="Arial" w:cs="Arial"/>
                <w:color w:val="000000"/>
                <w:sz w:val="20"/>
                <w:szCs w:val="20"/>
              </w:rPr>
              <w:t>Total</w:t>
            </w:r>
          </w:p>
          <w:p w14:paraId="02031C8F" w14:textId="77777777" w:rsidR="006A5B12" w:rsidRPr="00D854B6" w:rsidRDefault="006A5B12" w:rsidP="00E97CFC">
            <w:pPr>
              <w:spacing w:line="360" w:lineRule="auto"/>
              <w:jc w:val="center"/>
              <w:rPr>
                <w:rFonts w:ascii="Arial" w:hAnsi="Arial" w:cs="Arial"/>
                <w:color w:val="000000"/>
                <w:sz w:val="20"/>
                <w:szCs w:val="20"/>
              </w:rPr>
            </w:pPr>
            <w:r w:rsidRPr="00D854B6">
              <w:rPr>
                <w:rFonts w:ascii="Arial" w:hAnsi="Arial" w:cs="Arial"/>
                <w:color w:val="000000"/>
                <w:sz w:val="20"/>
                <w:szCs w:val="20"/>
              </w:rPr>
              <w:t>(n = 75)</w:t>
            </w:r>
          </w:p>
        </w:tc>
      </w:tr>
      <w:tr w:rsidR="006A5B12" w:rsidRPr="00D854B6" w14:paraId="07778E2B" w14:textId="77777777" w:rsidTr="00E97CFC">
        <w:tc>
          <w:tcPr>
            <w:tcW w:w="2694" w:type="dxa"/>
            <w:tcBorders>
              <w:top w:val="single" w:sz="4" w:space="0" w:color="auto"/>
            </w:tcBorders>
          </w:tcPr>
          <w:p w14:paraId="4D71AA28" w14:textId="77777777" w:rsidR="006A5B12" w:rsidRPr="00D854B6" w:rsidRDefault="006A5B12" w:rsidP="00E97CFC">
            <w:pPr>
              <w:spacing w:line="360" w:lineRule="auto"/>
              <w:jc w:val="both"/>
              <w:rPr>
                <w:rFonts w:ascii="Arial" w:hAnsi="Arial" w:cs="Arial"/>
                <w:color w:val="000000"/>
                <w:sz w:val="20"/>
                <w:szCs w:val="20"/>
              </w:rPr>
            </w:pPr>
            <w:r>
              <w:rPr>
                <w:rFonts w:ascii="Arial" w:hAnsi="Arial" w:cs="Arial"/>
                <w:color w:val="000000"/>
                <w:sz w:val="20"/>
                <w:szCs w:val="20"/>
              </w:rPr>
              <w:t>Dos pacientes</w:t>
            </w:r>
          </w:p>
        </w:tc>
        <w:tc>
          <w:tcPr>
            <w:tcW w:w="1984" w:type="dxa"/>
            <w:tcBorders>
              <w:top w:val="single" w:sz="4" w:space="0" w:color="auto"/>
            </w:tcBorders>
          </w:tcPr>
          <w:p w14:paraId="1C99A2C4" w14:textId="77777777" w:rsidR="006A5B12" w:rsidRPr="00D854B6" w:rsidRDefault="006A5B12" w:rsidP="00E97CFC">
            <w:pPr>
              <w:spacing w:line="360" w:lineRule="auto"/>
              <w:jc w:val="center"/>
              <w:rPr>
                <w:rFonts w:ascii="Arial" w:hAnsi="Arial" w:cs="Arial"/>
                <w:color w:val="000000"/>
                <w:sz w:val="20"/>
                <w:szCs w:val="20"/>
              </w:rPr>
            </w:pPr>
          </w:p>
        </w:tc>
        <w:tc>
          <w:tcPr>
            <w:tcW w:w="1985" w:type="dxa"/>
            <w:tcBorders>
              <w:top w:val="single" w:sz="4" w:space="0" w:color="auto"/>
            </w:tcBorders>
          </w:tcPr>
          <w:p w14:paraId="4D05F1B3" w14:textId="77777777" w:rsidR="006A5B12" w:rsidRPr="00D854B6" w:rsidRDefault="006A5B12" w:rsidP="00E97CFC">
            <w:pPr>
              <w:spacing w:line="360" w:lineRule="auto"/>
              <w:jc w:val="center"/>
              <w:rPr>
                <w:rFonts w:ascii="Arial" w:hAnsi="Arial" w:cs="Arial"/>
                <w:color w:val="000000"/>
                <w:sz w:val="20"/>
                <w:szCs w:val="20"/>
              </w:rPr>
            </w:pPr>
          </w:p>
        </w:tc>
        <w:tc>
          <w:tcPr>
            <w:tcW w:w="2061" w:type="dxa"/>
            <w:tcBorders>
              <w:top w:val="single" w:sz="4" w:space="0" w:color="auto"/>
            </w:tcBorders>
          </w:tcPr>
          <w:p w14:paraId="78163837" w14:textId="77777777" w:rsidR="006A5B12" w:rsidRPr="00D854B6" w:rsidRDefault="006A5B12" w:rsidP="00E97CFC">
            <w:pPr>
              <w:spacing w:line="360" w:lineRule="auto"/>
              <w:jc w:val="center"/>
              <w:rPr>
                <w:rFonts w:ascii="Arial" w:hAnsi="Arial" w:cs="Arial"/>
                <w:color w:val="000000"/>
                <w:sz w:val="20"/>
                <w:szCs w:val="20"/>
              </w:rPr>
            </w:pPr>
          </w:p>
        </w:tc>
      </w:tr>
      <w:tr w:rsidR="006A5B12" w:rsidRPr="00D854B6" w14:paraId="59908B87" w14:textId="77777777" w:rsidTr="00E97CFC">
        <w:tc>
          <w:tcPr>
            <w:tcW w:w="2694" w:type="dxa"/>
            <w:tcBorders>
              <w:top w:val="single" w:sz="4" w:space="0" w:color="auto"/>
            </w:tcBorders>
          </w:tcPr>
          <w:p w14:paraId="1095C896" w14:textId="77777777" w:rsidR="006A5B12" w:rsidRPr="00D854B6" w:rsidRDefault="006A5B12" w:rsidP="00E97CFC">
            <w:pPr>
              <w:spacing w:line="360" w:lineRule="auto"/>
              <w:jc w:val="both"/>
              <w:rPr>
                <w:rFonts w:ascii="Arial" w:hAnsi="Arial" w:cs="Arial"/>
                <w:color w:val="000000"/>
                <w:sz w:val="20"/>
                <w:szCs w:val="20"/>
              </w:rPr>
            </w:pPr>
            <w:r w:rsidRPr="00D854B6">
              <w:rPr>
                <w:rFonts w:ascii="Arial" w:hAnsi="Arial" w:cs="Arial"/>
                <w:color w:val="000000"/>
                <w:sz w:val="20"/>
                <w:szCs w:val="20"/>
              </w:rPr>
              <w:t>Idade (meses)</w:t>
            </w:r>
          </w:p>
        </w:tc>
        <w:tc>
          <w:tcPr>
            <w:tcW w:w="1984" w:type="dxa"/>
            <w:tcBorders>
              <w:top w:val="single" w:sz="4" w:space="0" w:color="auto"/>
            </w:tcBorders>
          </w:tcPr>
          <w:p w14:paraId="5D3CE879" w14:textId="77777777" w:rsidR="006A5B12" w:rsidRPr="00D854B6" w:rsidRDefault="006A5B12" w:rsidP="00E97CFC">
            <w:pPr>
              <w:spacing w:line="360" w:lineRule="auto"/>
              <w:jc w:val="center"/>
              <w:rPr>
                <w:rFonts w:ascii="Arial" w:hAnsi="Arial" w:cs="Arial"/>
                <w:color w:val="000000"/>
                <w:sz w:val="20"/>
                <w:szCs w:val="20"/>
              </w:rPr>
            </w:pPr>
            <w:r w:rsidRPr="00D854B6">
              <w:rPr>
                <w:rFonts w:ascii="Arial" w:hAnsi="Arial" w:cs="Arial"/>
                <w:color w:val="000000"/>
                <w:sz w:val="20"/>
                <w:szCs w:val="20"/>
              </w:rPr>
              <w:t xml:space="preserve">37 </w:t>
            </w:r>
            <w:r w:rsidRPr="00D854B6">
              <w:rPr>
                <w:rFonts w:ascii="Arial" w:hAnsi="Arial" w:cs="Arial"/>
                <w:color w:val="000000"/>
                <w:sz w:val="20"/>
                <w:szCs w:val="20"/>
              </w:rPr>
              <w:sym w:font="Symbol" w:char="F0B1"/>
            </w:r>
            <w:r w:rsidRPr="00D854B6">
              <w:rPr>
                <w:rFonts w:ascii="Arial" w:hAnsi="Arial" w:cs="Arial"/>
                <w:color w:val="000000"/>
                <w:sz w:val="20"/>
                <w:szCs w:val="20"/>
              </w:rPr>
              <w:t xml:space="preserve"> 48 (1 -</w:t>
            </w:r>
            <w:r>
              <w:rPr>
                <w:rFonts w:ascii="Arial" w:hAnsi="Arial" w:cs="Arial"/>
                <w:color w:val="000000"/>
                <w:sz w:val="20"/>
                <w:szCs w:val="20"/>
              </w:rPr>
              <w:t xml:space="preserve"> </w:t>
            </w:r>
            <w:r w:rsidRPr="00D854B6">
              <w:rPr>
                <w:rFonts w:ascii="Arial" w:hAnsi="Arial" w:cs="Arial"/>
                <w:color w:val="000000"/>
                <w:sz w:val="20"/>
                <w:szCs w:val="20"/>
              </w:rPr>
              <w:t>180)</w:t>
            </w:r>
          </w:p>
        </w:tc>
        <w:tc>
          <w:tcPr>
            <w:tcW w:w="1985" w:type="dxa"/>
            <w:tcBorders>
              <w:top w:val="single" w:sz="4" w:space="0" w:color="auto"/>
            </w:tcBorders>
          </w:tcPr>
          <w:p w14:paraId="04AF5CD3" w14:textId="77777777" w:rsidR="006A5B12" w:rsidRPr="00D854B6" w:rsidRDefault="006A5B12" w:rsidP="00E97CFC">
            <w:pPr>
              <w:spacing w:line="360" w:lineRule="auto"/>
              <w:jc w:val="center"/>
              <w:rPr>
                <w:rFonts w:ascii="Arial" w:hAnsi="Arial" w:cs="Arial"/>
                <w:color w:val="000000"/>
                <w:sz w:val="20"/>
                <w:szCs w:val="20"/>
              </w:rPr>
            </w:pPr>
            <w:r w:rsidRPr="00D854B6">
              <w:rPr>
                <w:rFonts w:ascii="Arial" w:hAnsi="Arial" w:cs="Arial"/>
                <w:color w:val="000000"/>
                <w:sz w:val="20"/>
                <w:szCs w:val="20"/>
              </w:rPr>
              <w:t xml:space="preserve">39 </w:t>
            </w:r>
            <w:r w:rsidRPr="00D854B6">
              <w:rPr>
                <w:rFonts w:ascii="Arial" w:hAnsi="Arial" w:cs="Arial"/>
                <w:color w:val="000000"/>
                <w:sz w:val="20"/>
                <w:szCs w:val="20"/>
              </w:rPr>
              <w:sym w:font="Symbol" w:char="F0B1"/>
            </w:r>
            <w:r w:rsidRPr="00D854B6">
              <w:rPr>
                <w:rFonts w:ascii="Arial" w:hAnsi="Arial" w:cs="Arial"/>
                <w:color w:val="000000"/>
                <w:sz w:val="20"/>
                <w:szCs w:val="20"/>
              </w:rPr>
              <w:t xml:space="preserve"> 38 (1</w:t>
            </w:r>
            <w:r>
              <w:rPr>
                <w:rFonts w:ascii="Arial" w:hAnsi="Arial" w:cs="Arial"/>
                <w:color w:val="000000"/>
                <w:sz w:val="20"/>
                <w:szCs w:val="20"/>
              </w:rPr>
              <w:t xml:space="preserve"> </w:t>
            </w:r>
            <w:r w:rsidRPr="00D854B6">
              <w:rPr>
                <w:rFonts w:ascii="Arial" w:hAnsi="Arial" w:cs="Arial"/>
                <w:color w:val="000000"/>
                <w:sz w:val="20"/>
                <w:szCs w:val="20"/>
              </w:rPr>
              <w:t>-</w:t>
            </w:r>
            <w:r>
              <w:rPr>
                <w:rFonts w:ascii="Arial" w:hAnsi="Arial" w:cs="Arial"/>
                <w:color w:val="000000"/>
                <w:sz w:val="20"/>
                <w:szCs w:val="20"/>
              </w:rPr>
              <w:t xml:space="preserve"> </w:t>
            </w:r>
            <w:r w:rsidRPr="00D854B6">
              <w:rPr>
                <w:rFonts w:ascii="Arial" w:hAnsi="Arial" w:cs="Arial"/>
                <w:color w:val="000000"/>
                <w:sz w:val="20"/>
                <w:szCs w:val="20"/>
              </w:rPr>
              <w:t>168)</w:t>
            </w:r>
          </w:p>
        </w:tc>
        <w:tc>
          <w:tcPr>
            <w:tcW w:w="2061" w:type="dxa"/>
            <w:tcBorders>
              <w:top w:val="single" w:sz="4" w:space="0" w:color="auto"/>
            </w:tcBorders>
          </w:tcPr>
          <w:p w14:paraId="5688CF96" w14:textId="77777777" w:rsidR="006A5B12" w:rsidRPr="00D854B6" w:rsidRDefault="006A5B12" w:rsidP="00E97CFC">
            <w:pPr>
              <w:spacing w:line="360" w:lineRule="auto"/>
              <w:jc w:val="center"/>
              <w:rPr>
                <w:rFonts w:ascii="Arial" w:hAnsi="Arial" w:cs="Arial"/>
                <w:color w:val="000000"/>
                <w:sz w:val="20"/>
                <w:szCs w:val="20"/>
              </w:rPr>
            </w:pPr>
            <w:r w:rsidRPr="00D854B6">
              <w:rPr>
                <w:rFonts w:ascii="Arial" w:hAnsi="Arial" w:cs="Arial"/>
                <w:color w:val="000000"/>
                <w:sz w:val="20"/>
                <w:szCs w:val="20"/>
              </w:rPr>
              <w:t xml:space="preserve">38 </w:t>
            </w:r>
            <w:r w:rsidRPr="00D854B6">
              <w:rPr>
                <w:rFonts w:ascii="Arial" w:hAnsi="Arial" w:cs="Arial"/>
                <w:color w:val="000000"/>
                <w:sz w:val="20"/>
                <w:szCs w:val="20"/>
              </w:rPr>
              <w:sym w:font="Symbol" w:char="F0B1"/>
            </w:r>
            <w:r w:rsidRPr="00D854B6">
              <w:rPr>
                <w:rFonts w:ascii="Arial" w:hAnsi="Arial" w:cs="Arial"/>
                <w:color w:val="000000"/>
                <w:sz w:val="20"/>
                <w:szCs w:val="20"/>
              </w:rPr>
              <w:t xml:space="preserve"> 42 (1</w:t>
            </w:r>
            <w:r>
              <w:rPr>
                <w:rFonts w:ascii="Arial" w:hAnsi="Arial" w:cs="Arial"/>
                <w:color w:val="000000"/>
                <w:sz w:val="20"/>
                <w:szCs w:val="20"/>
              </w:rPr>
              <w:t xml:space="preserve"> </w:t>
            </w:r>
            <w:r w:rsidRPr="00D854B6">
              <w:rPr>
                <w:rFonts w:ascii="Arial" w:hAnsi="Arial" w:cs="Arial"/>
                <w:color w:val="000000"/>
                <w:sz w:val="20"/>
                <w:szCs w:val="20"/>
              </w:rPr>
              <w:t>-</w:t>
            </w:r>
            <w:r>
              <w:rPr>
                <w:rFonts w:ascii="Arial" w:hAnsi="Arial" w:cs="Arial"/>
                <w:color w:val="000000"/>
                <w:sz w:val="20"/>
                <w:szCs w:val="20"/>
              </w:rPr>
              <w:t xml:space="preserve"> </w:t>
            </w:r>
            <w:r w:rsidRPr="00D854B6">
              <w:rPr>
                <w:rFonts w:ascii="Arial" w:hAnsi="Arial" w:cs="Arial"/>
                <w:color w:val="000000"/>
                <w:sz w:val="20"/>
                <w:szCs w:val="20"/>
              </w:rPr>
              <w:t>180)</w:t>
            </w:r>
          </w:p>
        </w:tc>
      </w:tr>
      <w:tr w:rsidR="006A5B12" w:rsidRPr="00D854B6" w14:paraId="52B04D75" w14:textId="77777777" w:rsidTr="00E97CFC">
        <w:tc>
          <w:tcPr>
            <w:tcW w:w="2694" w:type="dxa"/>
            <w:tcBorders>
              <w:bottom w:val="nil"/>
            </w:tcBorders>
          </w:tcPr>
          <w:p w14:paraId="19459250" w14:textId="77777777" w:rsidR="006A5B12" w:rsidRPr="00D854B6" w:rsidRDefault="006A5B12" w:rsidP="00E97CFC">
            <w:pPr>
              <w:spacing w:line="360" w:lineRule="auto"/>
              <w:jc w:val="both"/>
              <w:rPr>
                <w:rFonts w:ascii="Arial" w:hAnsi="Arial" w:cs="Arial"/>
                <w:color w:val="000000"/>
                <w:sz w:val="20"/>
                <w:szCs w:val="20"/>
              </w:rPr>
            </w:pPr>
            <w:r w:rsidRPr="00D854B6">
              <w:rPr>
                <w:rFonts w:ascii="Arial" w:hAnsi="Arial" w:cs="Arial"/>
                <w:color w:val="000000"/>
                <w:sz w:val="20"/>
                <w:szCs w:val="20"/>
              </w:rPr>
              <w:t>Sexo masculino</w:t>
            </w:r>
          </w:p>
        </w:tc>
        <w:tc>
          <w:tcPr>
            <w:tcW w:w="1984" w:type="dxa"/>
            <w:tcBorders>
              <w:bottom w:val="nil"/>
            </w:tcBorders>
          </w:tcPr>
          <w:p w14:paraId="1D0AB97E" w14:textId="77777777" w:rsidR="006A5B12" w:rsidRPr="00D854B6" w:rsidRDefault="006A5B12" w:rsidP="00E97CFC">
            <w:pPr>
              <w:spacing w:line="360" w:lineRule="auto"/>
              <w:jc w:val="center"/>
              <w:rPr>
                <w:rFonts w:ascii="Arial" w:hAnsi="Arial" w:cs="Arial"/>
                <w:color w:val="000000"/>
                <w:sz w:val="20"/>
                <w:szCs w:val="20"/>
              </w:rPr>
            </w:pPr>
            <w:r w:rsidRPr="00D854B6">
              <w:rPr>
                <w:rFonts w:ascii="Arial" w:hAnsi="Arial" w:cs="Arial"/>
                <w:color w:val="000000"/>
                <w:sz w:val="20"/>
                <w:szCs w:val="20"/>
              </w:rPr>
              <w:t>17 (56%)</w:t>
            </w:r>
          </w:p>
        </w:tc>
        <w:tc>
          <w:tcPr>
            <w:tcW w:w="1985" w:type="dxa"/>
            <w:tcBorders>
              <w:bottom w:val="nil"/>
            </w:tcBorders>
          </w:tcPr>
          <w:p w14:paraId="3F7AD39E" w14:textId="77777777" w:rsidR="006A5B12" w:rsidRPr="00D854B6" w:rsidRDefault="006A5B12" w:rsidP="00E97CFC">
            <w:pPr>
              <w:spacing w:line="360" w:lineRule="auto"/>
              <w:jc w:val="center"/>
              <w:rPr>
                <w:rFonts w:ascii="Arial" w:hAnsi="Arial" w:cs="Arial"/>
                <w:color w:val="000000"/>
                <w:sz w:val="20"/>
                <w:szCs w:val="20"/>
              </w:rPr>
            </w:pPr>
            <w:r w:rsidRPr="00D854B6">
              <w:rPr>
                <w:rFonts w:ascii="Arial" w:hAnsi="Arial" w:cs="Arial"/>
                <w:color w:val="000000"/>
                <w:sz w:val="20"/>
                <w:szCs w:val="20"/>
              </w:rPr>
              <w:t>25 (55%)</w:t>
            </w:r>
          </w:p>
        </w:tc>
        <w:tc>
          <w:tcPr>
            <w:tcW w:w="2061" w:type="dxa"/>
            <w:tcBorders>
              <w:bottom w:val="nil"/>
            </w:tcBorders>
          </w:tcPr>
          <w:p w14:paraId="66151AC1" w14:textId="77777777" w:rsidR="006A5B12" w:rsidRPr="00D854B6" w:rsidRDefault="006A5B12" w:rsidP="00E97CFC">
            <w:pPr>
              <w:spacing w:line="360" w:lineRule="auto"/>
              <w:jc w:val="center"/>
              <w:rPr>
                <w:rFonts w:ascii="Arial" w:hAnsi="Arial" w:cs="Arial"/>
                <w:color w:val="000000"/>
                <w:sz w:val="20"/>
                <w:szCs w:val="20"/>
              </w:rPr>
            </w:pPr>
            <w:r w:rsidRPr="00D854B6">
              <w:rPr>
                <w:rFonts w:ascii="Arial" w:hAnsi="Arial" w:cs="Arial"/>
                <w:color w:val="000000"/>
                <w:sz w:val="20"/>
                <w:szCs w:val="20"/>
              </w:rPr>
              <w:t>42 (56%)</w:t>
            </w:r>
          </w:p>
        </w:tc>
      </w:tr>
      <w:tr w:rsidR="006A5B12" w:rsidRPr="00D854B6" w14:paraId="7A16D3E9" w14:textId="77777777" w:rsidTr="00E97CFC">
        <w:tc>
          <w:tcPr>
            <w:tcW w:w="2694" w:type="dxa"/>
            <w:tcBorders>
              <w:top w:val="nil"/>
              <w:bottom w:val="single" w:sz="4" w:space="0" w:color="auto"/>
            </w:tcBorders>
          </w:tcPr>
          <w:p w14:paraId="50985832" w14:textId="77777777" w:rsidR="006A5B12" w:rsidRPr="00D854B6" w:rsidRDefault="006A5B12" w:rsidP="00E97CFC">
            <w:pPr>
              <w:spacing w:line="360" w:lineRule="auto"/>
              <w:jc w:val="both"/>
              <w:rPr>
                <w:rFonts w:ascii="Arial" w:hAnsi="Arial" w:cs="Arial"/>
                <w:color w:val="000000"/>
                <w:sz w:val="20"/>
                <w:szCs w:val="20"/>
              </w:rPr>
            </w:pPr>
            <w:r>
              <w:rPr>
                <w:rFonts w:ascii="Arial" w:hAnsi="Arial" w:cs="Arial"/>
                <w:color w:val="000000"/>
                <w:sz w:val="20"/>
                <w:szCs w:val="20"/>
              </w:rPr>
              <w:t>Peso (kg)</w:t>
            </w:r>
          </w:p>
        </w:tc>
        <w:tc>
          <w:tcPr>
            <w:tcW w:w="1984" w:type="dxa"/>
            <w:tcBorders>
              <w:top w:val="nil"/>
              <w:bottom w:val="single" w:sz="4" w:space="0" w:color="auto"/>
            </w:tcBorders>
          </w:tcPr>
          <w:p w14:paraId="7F7C5612" w14:textId="77777777" w:rsidR="006A5B12" w:rsidRPr="00D854B6" w:rsidRDefault="006A5B12" w:rsidP="00E97CFC">
            <w:pPr>
              <w:spacing w:line="360" w:lineRule="auto"/>
              <w:jc w:val="center"/>
              <w:rPr>
                <w:rFonts w:ascii="Arial" w:hAnsi="Arial" w:cs="Arial"/>
                <w:color w:val="000000"/>
                <w:sz w:val="20"/>
                <w:szCs w:val="20"/>
              </w:rPr>
            </w:pPr>
            <w:r>
              <w:rPr>
                <w:rFonts w:ascii="Arial" w:hAnsi="Arial" w:cs="Arial"/>
                <w:color w:val="000000"/>
                <w:sz w:val="20"/>
                <w:szCs w:val="20"/>
              </w:rPr>
              <w:t xml:space="preserve">14 </w:t>
            </w:r>
            <w:r>
              <w:rPr>
                <w:rFonts w:ascii="Arial" w:hAnsi="Arial" w:cs="Arial"/>
                <w:color w:val="000000"/>
                <w:sz w:val="20"/>
                <w:szCs w:val="20"/>
              </w:rPr>
              <w:sym w:font="Symbol" w:char="F0B1"/>
            </w:r>
            <w:r>
              <w:rPr>
                <w:rFonts w:ascii="Arial" w:hAnsi="Arial" w:cs="Arial"/>
                <w:color w:val="000000"/>
                <w:sz w:val="20"/>
                <w:szCs w:val="20"/>
              </w:rPr>
              <w:t xml:space="preserve"> 11 (2 - 46)</w:t>
            </w:r>
          </w:p>
        </w:tc>
        <w:tc>
          <w:tcPr>
            <w:tcW w:w="1985" w:type="dxa"/>
            <w:tcBorders>
              <w:top w:val="nil"/>
              <w:bottom w:val="single" w:sz="4" w:space="0" w:color="auto"/>
            </w:tcBorders>
          </w:tcPr>
          <w:p w14:paraId="5FFEDD8F" w14:textId="77777777" w:rsidR="006A5B12" w:rsidRPr="00D854B6" w:rsidRDefault="006A5B12" w:rsidP="00E97CFC">
            <w:pPr>
              <w:spacing w:line="360" w:lineRule="auto"/>
              <w:jc w:val="center"/>
              <w:rPr>
                <w:rFonts w:ascii="Arial" w:hAnsi="Arial" w:cs="Arial"/>
                <w:color w:val="000000"/>
                <w:sz w:val="20"/>
                <w:szCs w:val="20"/>
              </w:rPr>
            </w:pPr>
            <w:r>
              <w:rPr>
                <w:rFonts w:ascii="Arial" w:hAnsi="Arial" w:cs="Arial"/>
                <w:color w:val="000000"/>
                <w:sz w:val="20"/>
                <w:szCs w:val="20"/>
              </w:rPr>
              <w:t xml:space="preserve">15 </w:t>
            </w:r>
            <w:r>
              <w:rPr>
                <w:rFonts w:ascii="Arial" w:hAnsi="Arial" w:cs="Arial"/>
                <w:color w:val="000000"/>
                <w:sz w:val="20"/>
                <w:szCs w:val="20"/>
              </w:rPr>
              <w:sym w:font="Symbol" w:char="F0B1"/>
            </w:r>
            <w:r>
              <w:rPr>
                <w:rFonts w:ascii="Arial" w:hAnsi="Arial" w:cs="Arial"/>
                <w:color w:val="000000"/>
                <w:sz w:val="20"/>
                <w:szCs w:val="20"/>
              </w:rPr>
              <w:t xml:space="preserve"> 13 (3 - 80)</w:t>
            </w:r>
          </w:p>
        </w:tc>
        <w:tc>
          <w:tcPr>
            <w:tcW w:w="2061" w:type="dxa"/>
            <w:tcBorders>
              <w:top w:val="nil"/>
              <w:bottom w:val="single" w:sz="4" w:space="0" w:color="auto"/>
            </w:tcBorders>
          </w:tcPr>
          <w:p w14:paraId="4F869BE1" w14:textId="77777777" w:rsidR="006A5B12" w:rsidRPr="00D854B6" w:rsidRDefault="006A5B12" w:rsidP="00E97CFC">
            <w:pPr>
              <w:spacing w:line="360" w:lineRule="auto"/>
              <w:jc w:val="center"/>
              <w:rPr>
                <w:rFonts w:ascii="Arial" w:hAnsi="Arial" w:cs="Arial"/>
                <w:color w:val="000000"/>
                <w:sz w:val="20"/>
                <w:szCs w:val="20"/>
              </w:rPr>
            </w:pPr>
            <w:r>
              <w:rPr>
                <w:rFonts w:ascii="Arial" w:hAnsi="Arial" w:cs="Arial"/>
                <w:color w:val="000000"/>
                <w:sz w:val="20"/>
                <w:szCs w:val="20"/>
              </w:rPr>
              <w:t xml:space="preserve">14  </w:t>
            </w:r>
            <w:r>
              <w:rPr>
                <w:rFonts w:ascii="Arial" w:hAnsi="Arial" w:cs="Arial"/>
                <w:color w:val="000000"/>
                <w:sz w:val="20"/>
                <w:szCs w:val="20"/>
              </w:rPr>
              <w:sym w:font="Symbol" w:char="F0B1"/>
            </w:r>
            <w:r>
              <w:rPr>
                <w:rFonts w:ascii="Arial" w:hAnsi="Arial" w:cs="Arial"/>
                <w:color w:val="000000"/>
                <w:sz w:val="20"/>
                <w:szCs w:val="20"/>
              </w:rPr>
              <w:t xml:space="preserve"> 13 (2 - 80)</w:t>
            </w:r>
          </w:p>
        </w:tc>
      </w:tr>
      <w:tr w:rsidR="006A5B12" w:rsidRPr="00D854B6" w14:paraId="21D8B31D" w14:textId="77777777" w:rsidTr="00E97CFC">
        <w:tc>
          <w:tcPr>
            <w:tcW w:w="2694" w:type="dxa"/>
            <w:tcBorders>
              <w:top w:val="single" w:sz="4" w:space="0" w:color="auto"/>
            </w:tcBorders>
          </w:tcPr>
          <w:p w14:paraId="58CC954B" w14:textId="77777777" w:rsidR="006A5B12" w:rsidRPr="00D854B6" w:rsidRDefault="006A5B12" w:rsidP="00E97CFC">
            <w:pPr>
              <w:spacing w:line="360" w:lineRule="auto"/>
              <w:jc w:val="both"/>
              <w:rPr>
                <w:rFonts w:ascii="Arial" w:hAnsi="Arial" w:cs="Arial"/>
                <w:color w:val="000000"/>
                <w:sz w:val="20"/>
                <w:szCs w:val="20"/>
              </w:rPr>
            </w:pPr>
            <w:r>
              <w:rPr>
                <w:rFonts w:ascii="Arial" w:hAnsi="Arial" w:cs="Arial"/>
                <w:color w:val="000000"/>
                <w:sz w:val="20"/>
                <w:szCs w:val="20"/>
              </w:rPr>
              <w:t>Da internação</w:t>
            </w:r>
          </w:p>
        </w:tc>
        <w:tc>
          <w:tcPr>
            <w:tcW w:w="1984" w:type="dxa"/>
            <w:tcBorders>
              <w:top w:val="single" w:sz="4" w:space="0" w:color="auto"/>
            </w:tcBorders>
          </w:tcPr>
          <w:p w14:paraId="3B883DA1" w14:textId="77777777" w:rsidR="006A5B12" w:rsidRPr="00D854B6" w:rsidRDefault="006A5B12" w:rsidP="00E97CFC">
            <w:pPr>
              <w:spacing w:line="360" w:lineRule="auto"/>
              <w:jc w:val="center"/>
              <w:rPr>
                <w:rFonts w:ascii="Arial" w:hAnsi="Arial" w:cs="Arial"/>
                <w:color w:val="000000"/>
                <w:sz w:val="20"/>
                <w:szCs w:val="20"/>
              </w:rPr>
            </w:pPr>
          </w:p>
        </w:tc>
        <w:tc>
          <w:tcPr>
            <w:tcW w:w="1985" w:type="dxa"/>
            <w:tcBorders>
              <w:top w:val="single" w:sz="4" w:space="0" w:color="auto"/>
            </w:tcBorders>
          </w:tcPr>
          <w:p w14:paraId="74B12C17" w14:textId="77777777" w:rsidR="006A5B12" w:rsidRPr="00D854B6" w:rsidRDefault="006A5B12" w:rsidP="00E97CFC">
            <w:pPr>
              <w:spacing w:line="360" w:lineRule="auto"/>
              <w:jc w:val="center"/>
              <w:rPr>
                <w:rFonts w:ascii="Arial" w:hAnsi="Arial" w:cs="Arial"/>
                <w:color w:val="000000"/>
                <w:sz w:val="20"/>
                <w:szCs w:val="20"/>
              </w:rPr>
            </w:pPr>
          </w:p>
        </w:tc>
        <w:tc>
          <w:tcPr>
            <w:tcW w:w="2061" w:type="dxa"/>
            <w:tcBorders>
              <w:top w:val="single" w:sz="4" w:space="0" w:color="auto"/>
            </w:tcBorders>
          </w:tcPr>
          <w:p w14:paraId="4BF5700E" w14:textId="77777777" w:rsidR="006A5B12" w:rsidRPr="00D854B6" w:rsidRDefault="006A5B12" w:rsidP="00E97CFC">
            <w:pPr>
              <w:spacing w:line="360" w:lineRule="auto"/>
              <w:jc w:val="center"/>
              <w:rPr>
                <w:rFonts w:ascii="Arial" w:hAnsi="Arial" w:cs="Arial"/>
                <w:color w:val="000000"/>
                <w:sz w:val="20"/>
                <w:szCs w:val="20"/>
              </w:rPr>
            </w:pPr>
          </w:p>
        </w:tc>
      </w:tr>
      <w:tr w:rsidR="006A5B12" w:rsidRPr="00D854B6" w14:paraId="4AEF4A48" w14:textId="77777777" w:rsidTr="00E97CFC">
        <w:tc>
          <w:tcPr>
            <w:tcW w:w="2694" w:type="dxa"/>
            <w:tcBorders>
              <w:top w:val="single" w:sz="4" w:space="0" w:color="auto"/>
            </w:tcBorders>
          </w:tcPr>
          <w:p w14:paraId="115C13D7" w14:textId="77777777" w:rsidR="006A5B12" w:rsidRPr="00D854B6" w:rsidRDefault="006A5B12" w:rsidP="00E97CFC">
            <w:pPr>
              <w:spacing w:line="360" w:lineRule="auto"/>
              <w:jc w:val="both"/>
              <w:rPr>
                <w:rFonts w:ascii="Arial" w:hAnsi="Arial" w:cs="Arial"/>
                <w:color w:val="000000"/>
                <w:sz w:val="20"/>
                <w:szCs w:val="20"/>
              </w:rPr>
            </w:pPr>
            <w:r w:rsidRPr="00D854B6">
              <w:rPr>
                <w:rFonts w:ascii="Arial" w:hAnsi="Arial" w:cs="Arial"/>
                <w:color w:val="000000"/>
                <w:sz w:val="20"/>
                <w:szCs w:val="20"/>
              </w:rPr>
              <w:t>Tempo de internação (dias)</w:t>
            </w:r>
          </w:p>
        </w:tc>
        <w:tc>
          <w:tcPr>
            <w:tcW w:w="1984" w:type="dxa"/>
            <w:tcBorders>
              <w:top w:val="single" w:sz="4" w:space="0" w:color="auto"/>
            </w:tcBorders>
          </w:tcPr>
          <w:p w14:paraId="1471CA58" w14:textId="77777777" w:rsidR="006A5B12" w:rsidRPr="00D854B6" w:rsidRDefault="006A5B12" w:rsidP="00E97CFC">
            <w:pPr>
              <w:spacing w:line="360" w:lineRule="auto"/>
              <w:jc w:val="center"/>
              <w:rPr>
                <w:rFonts w:ascii="Arial" w:hAnsi="Arial" w:cs="Arial"/>
                <w:color w:val="000000"/>
                <w:sz w:val="20"/>
                <w:szCs w:val="20"/>
              </w:rPr>
            </w:pPr>
            <w:r w:rsidRPr="00D854B6">
              <w:rPr>
                <w:rFonts w:ascii="Arial" w:hAnsi="Arial" w:cs="Arial"/>
                <w:color w:val="000000"/>
                <w:sz w:val="20"/>
                <w:szCs w:val="20"/>
              </w:rPr>
              <w:t xml:space="preserve">15 </w:t>
            </w:r>
            <w:r w:rsidRPr="00D854B6">
              <w:rPr>
                <w:rFonts w:ascii="Arial" w:hAnsi="Arial" w:cs="Arial"/>
                <w:color w:val="000000"/>
                <w:sz w:val="20"/>
                <w:szCs w:val="20"/>
              </w:rPr>
              <w:sym w:font="Symbol" w:char="F0B1"/>
            </w:r>
            <w:r w:rsidRPr="00D854B6">
              <w:rPr>
                <w:rFonts w:ascii="Arial" w:hAnsi="Arial" w:cs="Arial"/>
                <w:color w:val="000000"/>
                <w:sz w:val="20"/>
                <w:szCs w:val="20"/>
              </w:rPr>
              <w:t xml:space="preserve"> 15 (2</w:t>
            </w:r>
            <w:r>
              <w:rPr>
                <w:rFonts w:ascii="Arial" w:hAnsi="Arial" w:cs="Arial"/>
                <w:color w:val="000000"/>
                <w:sz w:val="20"/>
                <w:szCs w:val="20"/>
              </w:rPr>
              <w:t xml:space="preserve"> </w:t>
            </w:r>
            <w:r w:rsidRPr="00D854B6">
              <w:rPr>
                <w:rFonts w:ascii="Arial" w:hAnsi="Arial" w:cs="Arial"/>
                <w:color w:val="000000"/>
                <w:sz w:val="20"/>
                <w:szCs w:val="20"/>
              </w:rPr>
              <w:t>-</w:t>
            </w:r>
            <w:r>
              <w:rPr>
                <w:rFonts w:ascii="Arial" w:hAnsi="Arial" w:cs="Arial"/>
                <w:color w:val="000000"/>
                <w:sz w:val="20"/>
                <w:szCs w:val="20"/>
              </w:rPr>
              <w:t xml:space="preserve"> </w:t>
            </w:r>
            <w:r w:rsidRPr="00D854B6">
              <w:rPr>
                <w:rFonts w:ascii="Arial" w:hAnsi="Arial" w:cs="Arial"/>
                <w:color w:val="000000"/>
                <w:sz w:val="20"/>
                <w:szCs w:val="20"/>
              </w:rPr>
              <w:t>72)</w:t>
            </w:r>
          </w:p>
        </w:tc>
        <w:tc>
          <w:tcPr>
            <w:tcW w:w="1985" w:type="dxa"/>
            <w:tcBorders>
              <w:top w:val="single" w:sz="4" w:space="0" w:color="auto"/>
            </w:tcBorders>
          </w:tcPr>
          <w:p w14:paraId="6C6C3E06" w14:textId="77777777" w:rsidR="006A5B12" w:rsidRPr="00D854B6" w:rsidRDefault="006A5B12" w:rsidP="00E97CFC">
            <w:pPr>
              <w:spacing w:line="360" w:lineRule="auto"/>
              <w:jc w:val="center"/>
              <w:rPr>
                <w:rFonts w:ascii="Arial" w:hAnsi="Arial" w:cs="Arial"/>
                <w:color w:val="000000"/>
                <w:sz w:val="20"/>
                <w:szCs w:val="20"/>
              </w:rPr>
            </w:pPr>
            <w:r w:rsidRPr="00D854B6">
              <w:rPr>
                <w:rFonts w:ascii="Arial" w:hAnsi="Arial" w:cs="Arial"/>
                <w:color w:val="000000"/>
                <w:sz w:val="20"/>
                <w:szCs w:val="20"/>
              </w:rPr>
              <w:t xml:space="preserve">10 </w:t>
            </w:r>
            <w:r w:rsidRPr="00D854B6">
              <w:rPr>
                <w:rFonts w:ascii="Arial" w:hAnsi="Arial" w:cs="Arial"/>
                <w:color w:val="000000"/>
                <w:sz w:val="20"/>
                <w:szCs w:val="20"/>
              </w:rPr>
              <w:sym w:font="Symbol" w:char="F0B1"/>
            </w:r>
            <w:r w:rsidRPr="00D854B6">
              <w:rPr>
                <w:rFonts w:ascii="Arial" w:hAnsi="Arial" w:cs="Arial"/>
                <w:color w:val="000000"/>
                <w:sz w:val="20"/>
                <w:szCs w:val="20"/>
              </w:rPr>
              <w:t xml:space="preserve"> 7 (2</w:t>
            </w:r>
            <w:r>
              <w:rPr>
                <w:rFonts w:ascii="Arial" w:hAnsi="Arial" w:cs="Arial"/>
                <w:color w:val="000000"/>
                <w:sz w:val="20"/>
                <w:szCs w:val="20"/>
              </w:rPr>
              <w:t xml:space="preserve"> </w:t>
            </w:r>
            <w:r w:rsidRPr="00D854B6">
              <w:rPr>
                <w:rFonts w:ascii="Arial" w:hAnsi="Arial" w:cs="Arial"/>
                <w:color w:val="000000"/>
                <w:sz w:val="20"/>
                <w:szCs w:val="20"/>
              </w:rPr>
              <w:t>-</w:t>
            </w:r>
            <w:r>
              <w:rPr>
                <w:rFonts w:ascii="Arial" w:hAnsi="Arial" w:cs="Arial"/>
                <w:color w:val="000000"/>
                <w:sz w:val="20"/>
                <w:szCs w:val="20"/>
              </w:rPr>
              <w:t xml:space="preserve"> </w:t>
            </w:r>
            <w:r w:rsidRPr="00D854B6">
              <w:rPr>
                <w:rFonts w:ascii="Arial" w:hAnsi="Arial" w:cs="Arial"/>
                <w:color w:val="000000"/>
                <w:sz w:val="20"/>
                <w:szCs w:val="20"/>
              </w:rPr>
              <w:t>24)</w:t>
            </w:r>
          </w:p>
        </w:tc>
        <w:tc>
          <w:tcPr>
            <w:tcW w:w="2061" w:type="dxa"/>
            <w:tcBorders>
              <w:top w:val="single" w:sz="4" w:space="0" w:color="auto"/>
            </w:tcBorders>
          </w:tcPr>
          <w:p w14:paraId="0F9464E4" w14:textId="77777777" w:rsidR="006A5B12" w:rsidRPr="00D854B6" w:rsidRDefault="006A5B12" w:rsidP="00E97CFC">
            <w:pPr>
              <w:spacing w:line="360" w:lineRule="auto"/>
              <w:jc w:val="center"/>
              <w:rPr>
                <w:rFonts w:ascii="Arial" w:hAnsi="Arial" w:cs="Arial"/>
                <w:color w:val="000000"/>
                <w:sz w:val="20"/>
                <w:szCs w:val="20"/>
              </w:rPr>
            </w:pPr>
            <w:r w:rsidRPr="00D854B6">
              <w:rPr>
                <w:rFonts w:ascii="Arial" w:hAnsi="Arial" w:cs="Arial"/>
                <w:color w:val="000000"/>
                <w:sz w:val="20"/>
                <w:szCs w:val="20"/>
              </w:rPr>
              <w:t xml:space="preserve">12 </w:t>
            </w:r>
            <w:r w:rsidRPr="00D854B6">
              <w:rPr>
                <w:rFonts w:ascii="Arial" w:hAnsi="Arial" w:cs="Arial"/>
                <w:color w:val="000000"/>
                <w:sz w:val="20"/>
                <w:szCs w:val="20"/>
              </w:rPr>
              <w:sym w:font="Symbol" w:char="F0B1"/>
            </w:r>
            <w:r w:rsidRPr="00D854B6">
              <w:rPr>
                <w:rFonts w:ascii="Arial" w:hAnsi="Arial" w:cs="Arial"/>
                <w:color w:val="000000"/>
                <w:sz w:val="20"/>
                <w:szCs w:val="20"/>
              </w:rPr>
              <w:t xml:space="preserve"> 11 (2</w:t>
            </w:r>
            <w:r>
              <w:rPr>
                <w:rFonts w:ascii="Arial" w:hAnsi="Arial" w:cs="Arial"/>
                <w:color w:val="000000"/>
                <w:sz w:val="20"/>
                <w:szCs w:val="20"/>
              </w:rPr>
              <w:t xml:space="preserve"> </w:t>
            </w:r>
            <w:r w:rsidRPr="00D854B6">
              <w:rPr>
                <w:rFonts w:ascii="Arial" w:hAnsi="Arial" w:cs="Arial"/>
                <w:color w:val="000000"/>
                <w:sz w:val="20"/>
                <w:szCs w:val="20"/>
              </w:rPr>
              <w:t>-</w:t>
            </w:r>
            <w:r>
              <w:rPr>
                <w:rFonts w:ascii="Arial" w:hAnsi="Arial" w:cs="Arial"/>
                <w:color w:val="000000"/>
                <w:sz w:val="20"/>
                <w:szCs w:val="20"/>
              </w:rPr>
              <w:t xml:space="preserve"> </w:t>
            </w:r>
            <w:r w:rsidRPr="00D854B6">
              <w:rPr>
                <w:rFonts w:ascii="Arial" w:hAnsi="Arial" w:cs="Arial"/>
                <w:color w:val="000000"/>
                <w:sz w:val="20"/>
                <w:szCs w:val="20"/>
              </w:rPr>
              <w:t>72)</w:t>
            </w:r>
          </w:p>
        </w:tc>
      </w:tr>
      <w:tr w:rsidR="006A5B12" w:rsidRPr="00D854B6" w14:paraId="64967146" w14:textId="77777777" w:rsidTr="00E97CFC">
        <w:tc>
          <w:tcPr>
            <w:tcW w:w="2694" w:type="dxa"/>
          </w:tcPr>
          <w:p w14:paraId="5901829F" w14:textId="77777777" w:rsidR="006A5B12" w:rsidRPr="00D854B6" w:rsidRDefault="006A5B12" w:rsidP="00E97CFC">
            <w:pPr>
              <w:spacing w:line="360" w:lineRule="auto"/>
              <w:jc w:val="both"/>
              <w:rPr>
                <w:rFonts w:ascii="Arial" w:hAnsi="Arial" w:cs="Arial"/>
                <w:color w:val="000000"/>
                <w:sz w:val="20"/>
                <w:szCs w:val="20"/>
              </w:rPr>
            </w:pPr>
            <w:r w:rsidRPr="00D854B6">
              <w:rPr>
                <w:rFonts w:ascii="Arial" w:hAnsi="Arial" w:cs="Arial"/>
                <w:color w:val="000000"/>
                <w:sz w:val="20"/>
                <w:szCs w:val="20"/>
              </w:rPr>
              <w:t>Óbito</w:t>
            </w:r>
          </w:p>
        </w:tc>
        <w:tc>
          <w:tcPr>
            <w:tcW w:w="1984" w:type="dxa"/>
          </w:tcPr>
          <w:p w14:paraId="29FCFF21" w14:textId="77777777" w:rsidR="006A5B12" w:rsidRPr="00D854B6" w:rsidRDefault="006A5B12" w:rsidP="00E97CFC">
            <w:pPr>
              <w:spacing w:line="360" w:lineRule="auto"/>
              <w:jc w:val="center"/>
              <w:rPr>
                <w:rFonts w:ascii="Arial" w:hAnsi="Arial" w:cs="Arial"/>
                <w:color w:val="000000"/>
                <w:sz w:val="20"/>
                <w:szCs w:val="20"/>
              </w:rPr>
            </w:pPr>
            <w:r w:rsidRPr="00D854B6">
              <w:rPr>
                <w:rFonts w:ascii="Arial" w:hAnsi="Arial" w:cs="Arial"/>
                <w:color w:val="000000"/>
                <w:sz w:val="20"/>
                <w:szCs w:val="20"/>
              </w:rPr>
              <w:t>2 (6%)</w:t>
            </w:r>
          </w:p>
        </w:tc>
        <w:tc>
          <w:tcPr>
            <w:tcW w:w="1985" w:type="dxa"/>
          </w:tcPr>
          <w:p w14:paraId="69D46802" w14:textId="77777777" w:rsidR="006A5B12" w:rsidRPr="00D854B6" w:rsidRDefault="006A5B12" w:rsidP="00E97CFC">
            <w:pPr>
              <w:spacing w:line="360" w:lineRule="auto"/>
              <w:jc w:val="center"/>
              <w:rPr>
                <w:rFonts w:ascii="Arial" w:hAnsi="Arial" w:cs="Arial"/>
                <w:color w:val="000000"/>
                <w:sz w:val="20"/>
                <w:szCs w:val="20"/>
              </w:rPr>
            </w:pPr>
            <w:r w:rsidRPr="00D854B6">
              <w:rPr>
                <w:rFonts w:ascii="Arial" w:hAnsi="Arial" w:cs="Arial"/>
                <w:color w:val="000000"/>
                <w:sz w:val="20"/>
                <w:szCs w:val="20"/>
              </w:rPr>
              <w:t>9 (20%)</w:t>
            </w:r>
          </w:p>
        </w:tc>
        <w:tc>
          <w:tcPr>
            <w:tcW w:w="2061" w:type="dxa"/>
          </w:tcPr>
          <w:p w14:paraId="14A6F876" w14:textId="77777777" w:rsidR="006A5B12" w:rsidRPr="00D854B6" w:rsidRDefault="006A5B12" w:rsidP="00E97CFC">
            <w:pPr>
              <w:spacing w:line="360" w:lineRule="auto"/>
              <w:jc w:val="center"/>
              <w:rPr>
                <w:rFonts w:ascii="Arial" w:hAnsi="Arial" w:cs="Arial"/>
                <w:color w:val="000000"/>
                <w:sz w:val="20"/>
                <w:szCs w:val="20"/>
              </w:rPr>
            </w:pPr>
            <w:r w:rsidRPr="00D854B6">
              <w:rPr>
                <w:rFonts w:ascii="Arial" w:hAnsi="Arial" w:cs="Arial"/>
                <w:color w:val="000000"/>
                <w:sz w:val="20"/>
                <w:szCs w:val="20"/>
              </w:rPr>
              <w:t>11 (14%)</w:t>
            </w:r>
          </w:p>
        </w:tc>
      </w:tr>
    </w:tbl>
    <w:p w14:paraId="1B9E27AF" w14:textId="77777777" w:rsidR="006A5B12" w:rsidRDefault="006A5B12" w:rsidP="006A5B12">
      <w:pPr>
        <w:spacing w:line="360" w:lineRule="auto"/>
        <w:ind w:firstLine="708"/>
        <w:jc w:val="both"/>
        <w:rPr>
          <w:rFonts w:ascii="Arial" w:hAnsi="Arial" w:cs="Arial"/>
          <w:color w:val="000000"/>
          <w:sz w:val="20"/>
          <w:szCs w:val="20"/>
        </w:rPr>
      </w:pPr>
    </w:p>
    <w:p w14:paraId="548BDFCB" w14:textId="03E98529" w:rsidR="00D854B6" w:rsidRDefault="00EF6F9E" w:rsidP="006A5B12">
      <w:pPr>
        <w:spacing w:line="360" w:lineRule="auto"/>
        <w:ind w:firstLine="708"/>
        <w:jc w:val="both"/>
        <w:rPr>
          <w:rFonts w:ascii="Arial" w:hAnsi="Arial" w:cs="Arial"/>
          <w:color w:val="000000"/>
          <w:sz w:val="20"/>
          <w:szCs w:val="20"/>
        </w:rPr>
      </w:pPr>
      <w:r w:rsidRPr="00EF6F9E">
        <w:rPr>
          <w:rFonts w:ascii="Arial" w:hAnsi="Arial" w:cs="Arial"/>
          <w:color w:val="000000"/>
          <w:sz w:val="20"/>
          <w:szCs w:val="20"/>
        </w:rPr>
        <w:t>Utilizando dados coletados d</w:t>
      </w:r>
      <w:r w:rsidR="008F0AD4">
        <w:rPr>
          <w:rFonts w:ascii="Arial" w:hAnsi="Arial" w:cs="Arial"/>
          <w:color w:val="000000"/>
          <w:sz w:val="20"/>
          <w:szCs w:val="20"/>
        </w:rPr>
        <w:t>e</w:t>
      </w:r>
      <w:r w:rsidRPr="00EF6F9E">
        <w:rPr>
          <w:rFonts w:ascii="Arial" w:hAnsi="Arial" w:cs="Arial"/>
          <w:color w:val="000000"/>
          <w:sz w:val="20"/>
          <w:szCs w:val="20"/>
        </w:rPr>
        <w:t xml:space="preserve"> creatinina sérica e débito urinário, a</w:t>
      </w:r>
      <w:r w:rsidR="006A5B12">
        <w:rPr>
          <w:rFonts w:ascii="Arial" w:hAnsi="Arial" w:cs="Arial"/>
          <w:color w:val="000000"/>
          <w:sz w:val="20"/>
          <w:szCs w:val="20"/>
        </w:rPr>
        <w:t xml:space="preserve"> LRA foi classificada</w:t>
      </w:r>
      <w:r w:rsidR="006A5B12" w:rsidRPr="005E4035">
        <w:rPr>
          <w:rFonts w:ascii="Arial" w:hAnsi="Arial" w:cs="Arial"/>
          <w:color w:val="000000"/>
          <w:sz w:val="20"/>
          <w:szCs w:val="20"/>
        </w:rPr>
        <w:t xml:space="preserve"> segundo KDIGO</w:t>
      </w:r>
      <w:r w:rsidR="006A5B12">
        <w:rPr>
          <w:rFonts w:ascii="Arial" w:hAnsi="Arial" w:cs="Arial"/>
          <w:color w:val="000000"/>
          <w:sz w:val="20"/>
          <w:szCs w:val="20"/>
        </w:rPr>
        <w:t xml:space="preserve"> conforme consta a Tabela </w:t>
      </w:r>
      <w:r>
        <w:rPr>
          <w:rFonts w:ascii="Arial" w:hAnsi="Arial" w:cs="Arial"/>
          <w:color w:val="000000"/>
          <w:sz w:val="20"/>
          <w:szCs w:val="20"/>
        </w:rPr>
        <w:t>5</w:t>
      </w:r>
      <w:r w:rsidR="006A5B12" w:rsidRPr="005E4035">
        <w:rPr>
          <w:rFonts w:ascii="Arial" w:hAnsi="Arial" w:cs="Arial"/>
          <w:color w:val="000000"/>
          <w:sz w:val="20"/>
          <w:szCs w:val="20"/>
        </w:rPr>
        <w:t>.</w:t>
      </w:r>
      <w:r w:rsidR="006A5B12">
        <w:rPr>
          <w:rFonts w:ascii="Arial" w:hAnsi="Arial" w:cs="Arial"/>
          <w:color w:val="000000"/>
          <w:sz w:val="20"/>
          <w:szCs w:val="20"/>
        </w:rPr>
        <w:t xml:space="preserve"> Observa-se que as lesões renais agudas adquiridas durante a internação foram mais leves (Estágio I), enquanto aquelas preexistentes no momento da internação eram mais severas (Estágios II e III).</w:t>
      </w:r>
      <w:r w:rsidR="006A5B12" w:rsidRPr="005E4035">
        <w:rPr>
          <w:rFonts w:ascii="Arial" w:hAnsi="Arial" w:cs="Arial"/>
          <w:color w:val="000000"/>
          <w:sz w:val="20"/>
          <w:szCs w:val="20"/>
        </w:rPr>
        <w:t xml:space="preserve"> A </w:t>
      </w:r>
      <w:r w:rsidR="006A5B12">
        <w:rPr>
          <w:rFonts w:ascii="Arial" w:hAnsi="Arial" w:cs="Arial"/>
          <w:color w:val="000000"/>
          <w:sz w:val="20"/>
          <w:szCs w:val="20"/>
        </w:rPr>
        <w:t>maior parte das lesões renais agudas estiveram atribuídas a</w:t>
      </w:r>
      <w:r w:rsidR="008F0AD4">
        <w:rPr>
          <w:rFonts w:ascii="Arial" w:hAnsi="Arial" w:cs="Arial"/>
          <w:color w:val="000000"/>
          <w:sz w:val="20"/>
          <w:szCs w:val="20"/>
        </w:rPr>
        <w:t>o</w:t>
      </w:r>
      <w:r w:rsidR="006A5B12">
        <w:rPr>
          <w:rFonts w:ascii="Arial" w:hAnsi="Arial" w:cs="Arial"/>
          <w:color w:val="000000"/>
          <w:sz w:val="20"/>
          <w:szCs w:val="20"/>
        </w:rPr>
        <w:t xml:space="preserve"> diagnóstico de sepse (38%), seguido p</w:t>
      </w:r>
      <w:r w:rsidR="008F0AD4">
        <w:rPr>
          <w:rFonts w:ascii="Arial" w:hAnsi="Arial" w:cs="Arial"/>
          <w:color w:val="000000"/>
          <w:sz w:val="20"/>
          <w:szCs w:val="20"/>
        </w:rPr>
        <w:t>elo de</w:t>
      </w:r>
      <w:r w:rsidR="006A5B12">
        <w:rPr>
          <w:rFonts w:ascii="Arial" w:hAnsi="Arial" w:cs="Arial"/>
          <w:color w:val="000000"/>
          <w:sz w:val="20"/>
          <w:szCs w:val="20"/>
        </w:rPr>
        <w:t xml:space="preserve"> hipovolemia (20%), conforme a Tabela </w:t>
      </w:r>
      <w:r>
        <w:rPr>
          <w:rFonts w:ascii="Arial" w:hAnsi="Arial" w:cs="Arial"/>
          <w:color w:val="000000"/>
          <w:sz w:val="20"/>
          <w:szCs w:val="20"/>
        </w:rPr>
        <w:t>6</w:t>
      </w:r>
      <w:r w:rsidR="006A5B12">
        <w:rPr>
          <w:rFonts w:ascii="Arial" w:hAnsi="Arial" w:cs="Arial"/>
          <w:color w:val="000000"/>
          <w:sz w:val="20"/>
          <w:szCs w:val="20"/>
        </w:rPr>
        <w:t xml:space="preserve">. Dentre as causas listadas como “outras” encontram-se um caso </w:t>
      </w:r>
      <w:r w:rsidR="008F0AD4">
        <w:rPr>
          <w:rFonts w:ascii="Arial" w:hAnsi="Arial" w:cs="Arial"/>
          <w:color w:val="000000"/>
          <w:sz w:val="20"/>
          <w:szCs w:val="20"/>
        </w:rPr>
        <w:t>de</w:t>
      </w:r>
      <w:r w:rsidR="006A5B12">
        <w:rPr>
          <w:rFonts w:ascii="Arial" w:hAnsi="Arial" w:cs="Arial"/>
          <w:color w:val="000000"/>
          <w:sz w:val="20"/>
          <w:szCs w:val="20"/>
        </w:rPr>
        <w:t xml:space="preserve"> síndrome nefrítica, um caso de lesão induzida por contraste, um caso </w:t>
      </w:r>
      <w:r w:rsidR="008F0AD4">
        <w:rPr>
          <w:rFonts w:ascii="Arial" w:hAnsi="Arial" w:cs="Arial"/>
          <w:color w:val="000000"/>
          <w:sz w:val="20"/>
          <w:szCs w:val="20"/>
        </w:rPr>
        <w:t xml:space="preserve">de </w:t>
      </w:r>
      <w:proofErr w:type="spellStart"/>
      <w:r w:rsidR="008F0AD4">
        <w:rPr>
          <w:rFonts w:ascii="Arial" w:hAnsi="Arial" w:cs="Arial"/>
          <w:color w:val="000000"/>
          <w:sz w:val="20"/>
          <w:szCs w:val="20"/>
        </w:rPr>
        <w:lastRenderedPageBreak/>
        <w:t>nefropatia</w:t>
      </w:r>
      <w:proofErr w:type="spellEnd"/>
      <w:r w:rsidR="008F0AD4">
        <w:rPr>
          <w:rFonts w:ascii="Arial" w:hAnsi="Arial" w:cs="Arial"/>
          <w:color w:val="000000"/>
          <w:sz w:val="20"/>
          <w:szCs w:val="20"/>
        </w:rPr>
        <w:t xml:space="preserve"> </w:t>
      </w:r>
      <w:r w:rsidR="006A5B12">
        <w:rPr>
          <w:rFonts w:ascii="Arial" w:hAnsi="Arial" w:cs="Arial"/>
          <w:color w:val="000000"/>
          <w:sz w:val="20"/>
          <w:szCs w:val="20"/>
        </w:rPr>
        <w:t>atribuíd</w:t>
      </w:r>
      <w:r w:rsidR="008F0AD4">
        <w:rPr>
          <w:rFonts w:ascii="Arial" w:hAnsi="Arial" w:cs="Arial"/>
          <w:color w:val="000000"/>
          <w:sz w:val="20"/>
          <w:szCs w:val="20"/>
        </w:rPr>
        <w:t>a</w:t>
      </w:r>
      <w:r w:rsidR="006A5B12">
        <w:rPr>
          <w:rFonts w:ascii="Arial" w:hAnsi="Arial" w:cs="Arial"/>
          <w:color w:val="000000"/>
          <w:sz w:val="20"/>
          <w:szCs w:val="20"/>
        </w:rPr>
        <w:t xml:space="preserve"> ao uso de </w:t>
      </w:r>
      <w:proofErr w:type="spellStart"/>
      <w:r w:rsidR="006A5B12">
        <w:rPr>
          <w:rFonts w:ascii="Arial" w:hAnsi="Arial" w:cs="Arial"/>
          <w:color w:val="000000"/>
          <w:sz w:val="20"/>
          <w:szCs w:val="20"/>
        </w:rPr>
        <w:t>Anfotericina</w:t>
      </w:r>
      <w:proofErr w:type="spellEnd"/>
      <w:r w:rsidR="006A5B12">
        <w:rPr>
          <w:rFonts w:ascii="Arial" w:hAnsi="Arial" w:cs="Arial"/>
          <w:color w:val="000000"/>
          <w:sz w:val="20"/>
          <w:szCs w:val="20"/>
        </w:rPr>
        <w:t xml:space="preserve"> B, um caso em que ocorreu </w:t>
      </w:r>
      <w:proofErr w:type="spellStart"/>
      <w:r w:rsidR="006A5B12">
        <w:rPr>
          <w:rFonts w:ascii="Arial" w:hAnsi="Arial" w:cs="Arial"/>
          <w:color w:val="000000"/>
          <w:sz w:val="20"/>
          <w:szCs w:val="20"/>
        </w:rPr>
        <w:t>rabdomiólise</w:t>
      </w:r>
      <w:proofErr w:type="spellEnd"/>
      <w:r w:rsidR="006A5B12">
        <w:rPr>
          <w:rFonts w:ascii="Arial" w:hAnsi="Arial" w:cs="Arial"/>
          <w:color w:val="000000"/>
          <w:sz w:val="20"/>
          <w:szCs w:val="20"/>
        </w:rPr>
        <w:t xml:space="preserve">, um caso em que o paciente estava sendo submetido a protocolo de salina hipertônica, e dois </w:t>
      </w:r>
      <w:r w:rsidR="008F0AD4">
        <w:rPr>
          <w:rFonts w:ascii="Arial" w:hAnsi="Arial" w:cs="Arial"/>
          <w:color w:val="000000"/>
          <w:sz w:val="20"/>
          <w:szCs w:val="20"/>
        </w:rPr>
        <w:t xml:space="preserve">casos que </w:t>
      </w:r>
      <w:r w:rsidR="006A5B12">
        <w:rPr>
          <w:rFonts w:ascii="Arial" w:hAnsi="Arial" w:cs="Arial"/>
          <w:color w:val="000000"/>
          <w:sz w:val="20"/>
          <w:szCs w:val="20"/>
        </w:rPr>
        <w:t>ocorreram após cirurgia abdominal. Em três casos não ficou claro o mecanismo de lesão.</w:t>
      </w:r>
    </w:p>
    <w:p w14:paraId="77316256" w14:textId="77777777" w:rsidR="00B95237" w:rsidRPr="00EF6F9E" w:rsidRDefault="00B95237" w:rsidP="00B95237">
      <w:pPr>
        <w:spacing w:line="360" w:lineRule="auto"/>
        <w:jc w:val="both"/>
        <w:rPr>
          <w:rFonts w:ascii="Arial" w:hAnsi="Arial" w:cs="Arial"/>
          <w:color w:val="000000"/>
          <w:sz w:val="16"/>
          <w:szCs w:val="16"/>
        </w:rPr>
      </w:pPr>
    </w:p>
    <w:p w14:paraId="70880B50" w14:textId="13F2112B" w:rsidR="00D51389" w:rsidRPr="00D51389" w:rsidRDefault="00D51389" w:rsidP="00D51389">
      <w:pPr>
        <w:jc w:val="both"/>
        <w:rPr>
          <w:rFonts w:ascii="Arial" w:hAnsi="Arial" w:cs="Arial"/>
          <w:sz w:val="20"/>
          <w:szCs w:val="20"/>
        </w:rPr>
      </w:pPr>
      <w:r w:rsidRPr="005E4035">
        <w:rPr>
          <w:rFonts w:ascii="Arial" w:hAnsi="Arial" w:cs="Arial"/>
          <w:sz w:val="20"/>
          <w:szCs w:val="20"/>
        </w:rPr>
        <w:t>Ta</w:t>
      </w:r>
      <w:r>
        <w:rPr>
          <w:rFonts w:ascii="Arial" w:hAnsi="Arial" w:cs="Arial"/>
          <w:sz w:val="20"/>
          <w:szCs w:val="20"/>
        </w:rPr>
        <w:t xml:space="preserve">bela </w:t>
      </w:r>
      <w:r w:rsidR="00EF6F9E">
        <w:rPr>
          <w:rFonts w:ascii="Arial" w:hAnsi="Arial" w:cs="Arial"/>
          <w:sz w:val="20"/>
          <w:szCs w:val="20"/>
        </w:rPr>
        <w:t>3</w:t>
      </w:r>
      <w:r>
        <w:rPr>
          <w:rFonts w:ascii="Arial" w:hAnsi="Arial" w:cs="Arial"/>
          <w:sz w:val="20"/>
          <w:szCs w:val="20"/>
        </w:rPr>
        <w:t>: Distribuição das internações segundo a causa</w:t>
      </w:r>
      <w:r w:rsidR="003376E5">
        <w:rPr>
          <w:rFonts w:ascii="Arial" w:hAnsi="Arial" w:cs="Arial"/>
          <w:sz w:val="20"/>
          <w:szCs w:val="20"/>
        </w:rPr>
        <w:t xml:space="preserve"> nos pacientes que desenvolveram LRA.</w:t>
      </w:r>
    </w:p>
    <w:tbl>
      <w:tblPr>
        <w:tblStyle w:val="Tabelacomgrade"/>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3"/>
        <w:gridCol w:w="1796"/>
        <w:gridCol w:w="2083"/>
        <w:gridCol w:w="1653"/>
      </w:tblGrid>
      <w:tr w:rsidR="004C5B18" w14:paraId="29BA84D1" w14:textId="56798C75" w:rsidTr="004C5B18">
        <w:trPr>
          <w:jc w:val="center"/>
        </w:trPr>
        <w:tc>
          <w:tcPr>
            <w:tcW w:w="2973" w:type="dxa"/>
            <w:tcBorders>
              <w:top w:val="single" w:sz="4" w:space="0" w:color="auto"/>
              <w:bottom w:val="single" w:sz="4" w:space="0" w:color="auto"/>
            </w:tcBorders>
          </w:tcPr>
          <w:p w14:paraId="4422A9FB" w14:textId="1AF0CAB4"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Motivo da Internação</w:t>
            </w:r>
          </w:p>
        </w:tc>
        <w:tc>
          <w:tcPr>
            <w:tcW w:w="1796" w:type="dxa"/>
            <w:tcBorders>
              <w:top w:val="single" w:sz="4" w:space="0" w:color="auto"/>
              <w:bottom w:val="single" w:sz="4" w:space="0" w:color="auto"/>
            </w:tcBorders>
          </w:tcPr>
          <w:p w14:paraId="680BDB9F" w14:textId="77777777"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 xml:space="preserve">LRA adquirida </w:t>
            </w:r>
          </w:p>
          <w:p w14:paraId="00DFEE02" w14:textId="1709A501"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(n = 30)</w:t>
            </w:r>
          </w:p>
        </w:tc>
        <w:tc>
          <w:tcPr>
            <w:tcW w:w="2083" w:type="dxa"/>
            <w:tcBorders>
              <w:top w:val="single" w:sz="4" w:space="0" w:color="auto"/>
              <w:bottom w:val="single" w:sz="4" w:space="0" w:color="auto"/>
            </w:tcBorders>
          </w:tcPr>
          <w:p w14:paraId="7BE83A18" w14:textId="77777777"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 xml:space="preserve">LRA estabelecida </w:t>
            </w:r>
          </w:p>
          <w:p w14:paraId="7881C723" w14:textId="32F8552C"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(n =45)</w:t>
            </w:r>
          </w:p>
        </w:tc>
        <w:tc>
          <w:tcPr>
            <w:tcW w:w="1653" w:type="dxa"/>
            <w:tcBorders>
              <w:top w:val="single" w:sz="4" w:space="0" w:color="auto"/>
              <w:bottom w:val="single" w:sz="4" w:space="0" w:color="auto"/>
            </w:tcBorders>
          </w:tcPr>
          <w:p w14:paraId="0EB778D2" w14:textId="77777777"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Total</w:t>
            </w:r>
          </w:p>
          <w:p w14:paraId="100E4803" w14:textId="552309BD"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(n=75)</w:t>
            </w:r>
          </w:p>
        </w:tc>
      </w:tr>
      <w:tr w:rsidR="004C5B18" w14:paraId="34E07E58" w14:textId="0EED56F6" w:rsidTr="004C5B18">
        <w:trPr>
          <w:jc w:val="center"/>
        </w:trPr>
        <w:tc>
          <w:tcPr>
            <w:tcW w:w="2973" w:type="dxa"/>
            <w:tcBorders>
              <w:top w:val="single" w:sz="4" w:space="0" w:color="auto"/>
              <w:bottom w:val="single" w:sz="4" w:space="0" w:color="auto"/>
            </w:tcBorders>
          </w:tcPr>
          <w:p w14:paraId="73860158" w14:textId="5EA11FBC" w:rsidR="004C5B18" w:rsidRDefault="004C5B18" w:rsidP="009715E2">
            <w:pPr>
              <w:spacing w:line="360" w:lineRule="auto"/>
              <w:jc w:val="both"/>
              <w:rPr>
                <w:rFonts w:ascii="Arial" w:hAnsi="Arial" w:cs="Arial"/>
                <w:color w:val="000000"/>
                <w:sz w:val="20"/>
                <w:szCs w:val="20"/>
              </w:rPr>
            </w:pPr>
            <w:r>
              <w:rPr>
                <w:rFonts w:ascii="Arial" w:hAnsi="Arial" w:cs="Arial"/>
                <w:color w:val="000000"/>
                <w:sz w:val="20"/>
                <w:szCs w:val="20"/>
              </w:rPr>
              <w:t>Cirúrgico</w:t>
            </w:r>
          </w:p>
        </w:tc>
        <w:tc>
          <w:tcPr>
            <w:tcW w:w="1796" w:type="dxa"/>
            <w:tcBorders>
              <w:top w:val="single" w:sz="4" w:space="0" w:color="auto"/>
              <w:bottom w:val="single" w:sz="4" w:space="0" w:color="auto"/>
            </w:tcBorders>
          </w:tcPr>
          <w:p w14:paraId="76EE73E1" w14:textId="2D0DABD2"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11 (36%)</w:t>
            </w:r>
          </w:p>
        </w:tc>
        <w:tc>
          <w:tcPr>
            <w:tcW w:w="2083" w:type="dxa"/>
            <w:tcBorders>
              <w:top w:val="single" w:sz="4" w:space="0" w:color="auto"/>
              <w:bottom w:val="single" w:sz="4" w:space="0" w:color="auto"/>
            </w:tcBorders>
          </w:tcPr>
          <w:p w14:paraId="08EC7B20" w14:textId="76D46C9E"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6 (13%)</w:t>
            </w:r>
          </w:p>
        </w:tc>
        <w:tc>
          <w:tcPr>
            <w:tcW w:w="1653" w:type="dxa"/>
            <w:tcBorders>
              <w:top w:val="single" w:sz="4" w:space="0" w:color="auto"/>
              <w:bottom w:val="single" w:sz="4" w:space="0" w:color="auto"/>
            </w:tcBorders>
          </w:tcPr>
          <w:p w14:paraId="422DD3DD" w14:textId="1771B8AE"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17 (22%)</w:t>
            </w:r>
          </w:p>
        </w:tc>
      </w:tr>
      <w:tr w:rsidR="004C5B18" w14:paraId="52731FC9" w14:textId="73259D79" w:rsidTr="004C5B18">
        <w:trPr>
          <w:jc w:val="center"/>
        </w:trPr>
        <w:tc>
          <w:tcPr>
            <w:tcW w:w="2973" w:type="dxa"/>
            <w:tcBorders>
              <w:top w:val="single" w:sz="4" w:space="0" w:color="auto"/>
            </w:tcBorders>
          </w:tcPr>
          <w:p w14:paraId="439BBE4D" w14:textId="42AC82D7" w:rsidR="004C5B18" w:rsidRDefault="004C5B18" w:rsidP="009715E2">
            <w:pPr>
              <w:spacing w:line="360" w:lineRule="auto"/>
              <w:jc w:val="both"/>
              <w:rPr>
                <w:rFonts w:ascii="Arial" w:hAnsi="Arial" w:cs="Arial"/>
                <w:color w:val="000000"/>
                <w:sz w:val="20"/>
                <w:szCs w:val="20"/>
              </w:rPr>
            </w:pPr>
            <w:r>
              <w:rPr>
                <w:rFonts w:ascii="Arial" w:hAnsi="Arial" w:cs="Arial"/>
                <w:color w:val="000000"/>
                <w:sz w:val="20"/>
                <w:szCs w:val="20"/>
              </w:rPr>
              <w:t>Aparelho digestivo</w:t>
            </w:r>
          </w:p>
        </w:tc>
        <w:tc>
          <w:tcPr>
            <w:tcW w:w="1796" w:type="dxa"/>
            <w:tcBorders>
              <w:top w:val="single" w:sz="4" w:space="0" w:color="auto"/>
            </w:tcBorders>
          </w:tcPr>
          <w:p w14:paraId="48E058F4" w14:textId="4C9A86A4"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6</w:t>
            </w:r>
          </w:p>
        </w:tc>
        <w:tc>
          <w:tcPr>
            <w:tcW w:w="2083" w:type="dxa"/>
            <w:tcBorders>
              <w:top w:val="single" w:sz="4" w:space="0" w:color="auto"/>
            </w:tcBorders>
          </w:tcPr>
          <w:p w14:paraId="61C15F55" w14:textId="0F684F9C"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6</w:t>
            </w:r>
          </w:p>
        </w:tc>
        <w:tc>
          <w:tcPr>
            <w:tcW w:w="1653" w:type="dxa"/>
            <w:tcBorders>
              <w:top w:val="single" w:sz="4" w:space="0" w:color="auto"/>
            </w:tcBorders>
          </w:tcPr>
          <w:p w14:paraId="05172325" w14:textId="77777777" w:rsidR="004C5B18" w:rsidRDefault="004C5B18" w:rsidP="009715E2">
            <w:pPr>
              <w:spacing w:line="360" w:lineRule="auto"/>
              <w:jc w:val="center"/>
              <w:rPr>
                <w:rFonts w:ascii="Arial" w:hAnsi="Arial" w:cs="Arial"/>
                <w:color w:val="000000"/>
                <w:sz w:val="20"/>
                <w:szCs w:val="20"/>
              </w:rPr>
            </w:pPr>
          </w:p>
        </w:tc>
      </w:tr>
      <w:tr w:rsidR="004C5B18" w14:paraId="2444F0E2" w14:textId="63AC0367" w:rsidTr="004C5B18">
        <w:trPr>
          <w:jc w:val="center"/>
        </w:trPr>
        <w:tc>
          <w:tcPr>
            <w:tcW w:w="2973" w:type="dxa"/>
          </w:tcPr>
          <w:p w14:paraId="1CF0DED6" w14:textId="79886ABC" w:rsidR="004C5B18" w:rsidRDefault="004C5B18" w:rsidP="009715E2">
            <w:pPr>
              <w:spacing w:line="360" w:lineRule="auto"/>
              <w:jc w:val="both"/>
              <w:rPr>
                <w:rFonts w:ascii="Arial" w:hAnsi="Arial" w:cs="Arial"/>
                <w:color w:val="000000"/>
                <w:sz w:val="20"/>
                <w:szCs w:val="20"/>
              </w:rPr>
            </w:pPr>
            <w:r>
              <w:rPr>
                <w:rFonts w:ascii="Arial" w:hAnsi="Arial" w:cs="Arial"/>
                <w:color w:val="000000"/>
                <w:sz w:val="20"/>
                <w:szCs w:val="20"/>
              </w:rPr>
              <w:t>Oncológic</w:t>
            </w:r>
            <w:r w:rsidR="00DD2F85">
              <w:rPr>
                <w:rFonts w:ascii="Arial" w:hAnsi="Arial" w:cs="Arial"/>
                <w:color w:val="000000"/>
                <w:sz w:val="20"/>
                <w:szCs w:val="20"/>
              </w:rPr>
              <w:t>o</w:t>
            </w:r>
          </w:p>
        </w:tc>
        <w:tc>
          <w:tcPr>
            <w:tcW w:w="1796" w:type="dxa"/>
          </w:tcPr>
          <w:p w14:paraId="5FA17AF4" w14:textId="38899C0A"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2</w:t>
            </w:r>
          </w:p>
        </w:tc>
        <w:tc>
          <w:tcPr>
            <w:tcW w:w="2083" w:type="dxa"/>
          </w:tcPr>
          <w:p w14:paraId="50F6B9DB" w14:textId="2FC2DA2E"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0</w:t>
            </w:r>
          </w:p>
        </w:tc>
        <w:tc>
          <w:tcPr>
            <w:tcW w:w="1653" w:type="dxa"/>
          </w:tcPr>
          <w:p w14:paraId="590B72C3" w14:textId="77777777" w:rsidR="004C5B18" w:rsidRDefault="004C5B18" w:rsidP="009715E2">
            <w:pPr>
              <w:spacing w:line="360" w:lineRule="auto"/>
              <w:jc w:val="center"/>
              <w:rPr>
                <w:rFonts w:ascii="Arial" w:hAnsi="Arial" w:cs="Arial"/>
                <w:color w:val="000000"/>
                <w:sz w:val="20"/>
                <w:szCs w:val="20"/>
              </w:rPr>
            </w:pPr>
          </w:p>
        </w:tc>
      </w:tr>
      <w:tr w:rsidR="004C5B18" w14:paraId="1681E704" w14:textId="273E95B5" w:rsidTr="004C5B18">
        <w:trPr>
          <w:jc w:val="center"/>
        </w:trPr>
        <w:tc>
          <w:tcPr>
            <w:tcW w:w="2973" w:type="dxa"/>
            <w:tcBorders>
              <w:bottom w:val="single" w:sz="4" w:space="0" w:color="auto"/>
            </w:tcBorders>
          </w:tcPr>
          <w:p w14:paraId="5C71FFA9" w14:textId="4EB7EDB6" w:rsidR="004C5B18" w:rsidRDefault="004C5B18" w:rsidP="009715E2">
            <w:pPr>
              <w:spacing w:line="360" w:lineRule="auto"/>
              <w:jc w:val="both"/>
              <w:rPr>
                <w:rFonts w:ascii="Arial" w:hAnsi="Arial" w:cs="Arial"/>
                <w:color w:val="000000"/>
                <w:sz w:val="20"/>
                <w:szCs w:val="20"/>
              </w:rPr>
            </w:pPr>
            <w:r>
              <w:rPr>
                <w:rFonts w:ascii="Arial" w:hAnsi="Arial" w:cs="Arial"/>
                <w:color w:val="000000"/>
                <w:sz w:val="20"/>
                <w:szCs w:val="20"/>
              </w:rPr>
              <w:t>Torácic</w:t>
            </w:r>
            <w:r w:rsidR="00DD2F85">
              <w:rPr>
                <w:rFonts w:ascii="Arial" w:hAnsi="Arial" w:cs="Arial"/>
                <w:color w:val="000000"/>
                <w:sz w:val="20"/>
                <w:szCs w:val="20"/>
              </w:rPr>
              <w:t>o</w:t>
            </w:r>
          </w:p>
        </w:tc>
        <w:tc>
          <w:tcPr>
            <w:tcW w:w="1796" w:type="dxa"/>
            <w:tcBorders>
              <w:bottom w:val="single" w:sz="4" w:space="0" w:color="auto"/>
            </w:tcBorders>
          </w:tcPr>
          <w:p w14:paraId="1C69EDAF" w14:textId="73E24ADA"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3</w:t>
            </w:r>
          </w:p>
        </w:tc>
        <w:tc>
          <w:tcPr>
            <w:tcW w:w="2083" w:type="dxa"/>
            <w:tcBorders>
              <w:bottom w:val="single" w:sz="4" w:space="0" w:color="auto"/>
            </w:tcBorders>
          </w:tcPr>
          <w:p w14:paraId="26D00CA5" w14:textId="6138EDA0"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0</w:t>
            </w:r>
          </w:p>
        </w:tc>
        <w:tc>
          <w:tcPr>
            <w:tcW w:w="1653" w:type="dxa"/>
            <w:tcBorders>
              <w:bottom w:val="single" w:sz="4" w:space="0" w:color="auto"/>
            </w:tcBorders>
          </w:tcPr>
          <w:p w14:paraId="270205B1" w14:textId="77777777" w:rsidR="004C5B18" w:rsidRDefault="004C5B18" w:rsidP="009715E2">
            <w:pPr>
              <w:spacing w:line="360" w:lineRule="auto"/>
              <w:jc w:val="center"/>
              <w:rPr>
                <w:rFonts w:ascii="Arial" w:hAnsi="Arial" w:cs="Arial"/>
                <w:color w:val="000000"/>
                <w:sz w:val="20"/>
                <w:szCs w:val="20"/>
              </w:rPr>
            </w:pPr>
          </w:p>
        </w:tc>
      </w:tr>
      <w:tr w:rsidR="004C5B18" w14:paraId="0242E694" w14:textId="13A10EFA" w:rsidTr="004C5B18">
        <w:trPr>
          <w:jc w:val="center"/>
        </w:trPr>
        <w:tc>
          <w:tcPr>
            <w:tcW w:w="2973" w:type="dxa"/>
            <w:tcBorders>
              <w:top w:val="single" w:sz="4" w:space="0" w:color="auto"/>
              <w:bottom w:val="single" w:sz="4" w:space="0" w:color="auto"/>
            </w:tcBorders>
          </w:tcPr>
          <w:p w14:paraId="235BB656" w14:textId="193C2107" w:rsidR="004C5B18" w:rsidRDefault="004C5B18" w:rsidP="009715E2">
            <w:pPr>
              <w:spacing w:line="360" w:lineRule="auto"/>
              <w:jc w:val="both"/>
              <w:rPr>
                <w:rFonts w:ascii="Arial" w:hAnsi="Arial" w:cs="Arial"/>
                <w:color w:val="000000"/>
                <w:sz w:val="20"/>
                <w:szCs w:val="20"/>
              </w:rPr>
            </w:pPr>
            <w:r>
              <w:rPr>
                <w:rFonts w:ascii="Arial" w:hAnsi="Arial" w:cs="Arial"/>
                <w:color w:val="000000"/>
                <w:sz w:val="20"/>
                <w:szCs w:val="20"/>
              </w:rPr>
              <w:t>Hemodinâmico</w:t>
            </w:r>
          </w:p>
        </w:tc>
        <w:tc>
          <w:tcPr>
            <w:tcW w:w="1796" w:type="dxa"/>
            <w:tcBorders>
              <w:top w:val="single" w:sz="4" w:space="0" w:color="auto"/>
              <w:bottom w:val="single" w:sz="4" w:space="0" w:color="auto"/>
            </w:tcBorders>
          </w:tcPr>
          <w:p w14:paraId="106EB5D8" w14:textId="5A710518"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4 (13%)</w:t>
            </w:r>
          </w:p>
        </w:tc>
        <w:tc>
          <w:tcPr>
            <w:tcW w:w="2083" w:type="dxa"/>
            <w:tcBorders>
              <w:top w:val="single" w:sz="4" w:space="0" w:color="auto"/>
              <w:bottom w:val="single" w:sz="4" w:space="0" w:color="auto"/>
            </w:tcBorders>
          </w:tcPr>
          <w:p w14:paraId="69EEE884" w14:textId="41D0F689"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19 (42%)</w:t>
            </w:r>
          </w:p>
        </w:tc>
        <w:tc>
          <w:tcPr>
            <w:tcW w:w="1653" w:type="dxa"/>
            <w:tcBorders>
              <w:top w:val="single" w:sz="4" w:space="0" w:color="auto"/>
              <w:bottom w:val="single" w:sz="4" w:space="0" w:color="auto"/>
            </w:tcBorders>
          </w:tcPr>
          <w:p w14:paraId="24C83EB9" w14:textId="41CFA50C"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23 (30%)</w:t>
            </w:r>
          </w:p>
        </w:tc>
      </w:tr>
      <w:tr w:rsidR="004C5B18" w14:paraId="73F68572" w14:textId="311B1800" w:rsidTr="004C5B18">
        <w:trPr>
          <w:jc w:val="center"/>
        </w:trPr>
        <w:tc>
          <w:tcPr>
            <w:tcW w:w="2973" w:type="dxa"/>
            <w:tcBorders>
              <w:top w:val="single" w:sz="4" w:space="0" w:color="auto"/>
              <w:bottom w:val="nil"/>
            </w:tcBorders>
          </w:tcPr>
          <w:p w14:paraId="518B5055" w14:textId="0191435F" w:rsidR="004C5B18" w:rsidRDefault="004C5B18" w:rsidP="009715E2">
            <w:pPr>
              <w:spacing w:line="360" w:lineRule="auto"/>
              <w:jc w:val="both"/>
              <w:rPr>
                <w:rFonts w:ascii="Arial" w:hAnsi="Arial" w:cs="Arial"/>
                <w:color w:val="000000"/>
                <w:sz w:val="20"/>
                <w:szCs w:val="20"/>
              </w:rPr>
            </w:pPr>
            <w:r>
              <w:rPr>
                <w:rFonts w:ascii="Arial" w:hAnsi="Arial" w:cs="Arial"/>
                <w:color w:val="000000"/>
                <w:sz w:val="20"/>
                <w:szCs w:val="20"/>
              </w:rPr>
              <w:t>Choque cardiogênico</w:t>
            </w:r>
          </w:p>
        </w:tc>
        <w:tc>
          <w:tcPr>
            <w:tcW w:w="1796" w:type="dxa"/>
            <w:tcBorders>
              <w:top w:val="single" w:sz="4" w:space="0" w:color="auto"/>
              <w:bottom w:val="nil"/>
            </w:tcBorders>
          </w:tcPr>
          <w:p w14:paraId="6895BDF2" w14:textId="7F1F8DF6"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3</w:t>
            </w:r>
          </w:p>
        </w:tc>
        <w:tc>
          <w:tcPr>
            <w:tcW w:w="2083" w:type="dxa"/>
            <w:tcBorders>
              <w:top w:val="single" w:sz="4" w:space="0" w:color="auto"/>
              <w:bottom w:val="nil"/>
            </w:tcBorders>
          </w:tcPr>
          <w:p w14:paraId="53A4CA6C" w14:textId="0E4FBA88"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4</w:t>
            </w:r>
          </w:p>
        </w:tc>
        <w:tc>
          <w:tcPr>
            <w:tcW w:w="1653" w:type="dxa"/>
            <w:tcBorders>
              <w:top w:val="single" w:sz="4" w:space="0" w:color="auto"/>
              <w:bottom w:val="nil"/>
            </w:tcBorders>
          </w:tcPr>
          <w:p w14:paraId="777474D7" w14:textId="77777777" w:rsidR="004C5B18" w:rsidRDefault="004C5B18" w:rsidP="009715E2">
            <w:pPr>
              <w:spacing w:line="360" w:lineRule="auto"/>
              <w:jc w:val="center"/>
              <w:rPr>
                <w:rFonts w:ascii="Arial" w:hAnsi="Arial" w:cs="Arial"/>
                <w:color w:val="000000"/>
                <w:sz w:val="20"/>
                <w:szCs w:val="20"/>
              </w:rPr>
            </w:pPr>
          </w:p>
        </w:tc>
      </w:tr>
      <w:tr w:rsidR="004C5B18" w14:paraId="053242F7" w14:textId="49B348D3" w:rsidTr="004C5B18">
        <w:trPr>
          <w:jc w:val="center"/>
        </w:trPr>
        <w:tc>
          <w:tcPr>
            <w:tcW w:w="2973" w:type="dxa"/>
            <w:tcBorders>
              <w:top w:val="nil"/>
              <w:bottom w:val="nil"/>
            </w:tcBorders>
          </w:tcPr>
          <w:p w14:paraId="6EB14B80" w14:textId="6A750202" w:rsidR="004C5B18" w:rsidRDefault="004C5B18" w:rsidP="009715E2">
            <w:pPr>
              <w:spacing w:line="360" w:lineRule="auto"/>
              <w:jc w:val="both"/>
              <w:rPr>
                <w:rFonts w:ascii="Arial" w:hAnsi="Arial" w:cs="Arial"/>
                <w:color w:val="000000"/>
                <w:sz w:val="20"/>
                <w:szCs w:val="20"/>
              </w:rPr>
            </w:pPr>
            <w:r>
              <w:rPr>
                <w:rFonts w:ascii="Arial" w:hAnsi="Arial" w:cs="Arial"/>
                <w:color w:val="000000"/>
                <w:sz w:val="20"/>
                <w:szCs w:val="20"/>
              </w:rPr>
              <w:t>Choque hipovolêmico</w:t>
            </w:r>
          </w:p>
        </w:tc>
        <w:tc>
          <w:tcPr>
            <w:tcW w:w="1796" w:type="dxa"/>
            <w:tcBorders>
              <w:top w:val="nil"/>
              <w:bottom w:val="nil"/>
            </w:tcBorders>
          </w:tcPr>
          <w:p w14:paraId="22AA5ECB" w14:textId="25DB0761"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0</w:t>
            </w:r>
          </w:p>
        </w:tc>
        <w:tc>
          <w:tcPr>
            <w:tcW w:w="2083" w:type="dxa"/>
            <w:tcBorders>
              <w:top w:val="nil"/>
              <w:bottom w:val="nil"/>
            </w:tcBorders>
          </w:tcPr>
          <w:p w14:paraId="7D035DCB" w14:textId="5EB6E95B"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1</w:t>
            </w:r>
          </w:p>
        </w:tc>
        <w:tc>
          <w:tcPr>
            <w:tcW w:w="1653" w:type="dxa"/>
            <w:tcBorders>
              <w:top w:val="nil"/>
              <w:bottom w:val="nil"/>
            </w:tcBorders>
          </w:tcPr>
          <w:p w14:paraId="7DFDB611" w14:textId="77777777" w:rsidR="004C5B18" w:rsidRDefault="004C5B18" w:rsidP="009715E2">
            <w:pPr>
              <w:spacing w:line="360" w:lineRule="auto"/>
              <w:jc w:val="center"/>
              <w:rPr>
                <w:rFonts w:ascii="Arial" w:hAnsi="Arial" w:cs="Arial"/>
                <w:color w:val="000000"/>
                <w:sz w:val="20"/>
                <w:szCs w:val="20"/>
              </w:rPr>
            </w:pPr>
          </w:p>
        </w:tc>
      </w:tr>
      <w:tr w:rsidR="004C5B18" w14:paraId="0F034A12" w14:textId="093EAE34" w:rsidTr="004C5B18">
        <w:trPr>
          <w:jc w:val="center"/>
        </w:trPr>
        <w:tc>
          <w:tcPr>
            <w:tcW w:w="2973" w:type="dxa"/>
            <w:tcBorders>
              <w:top w:val="nil"/>
              <w:bottom w:val="nil"/>
            </w:tcBorders>
          </w:tcPr>
          <w:p w14:paraId="5625470F" w14:textId="44FFAB11" w:rsidR="004C5B18" w:rsidRDefault="004C5B18" w:rsidP="009715E2">
            <w:pPr>
              <w:spacing w:line="360" w:lineRule="auto"/>
              <w:jc w:val="both"/>
              <w:rPr>
                <w:rFonts w:ascii="Arial" w:hAnsi="Arial" w:cs="Arial"/>
                <w:color w:val="000000"/>
                <w:sz w:val="20"/>
                <w:szCs w:val="20"/>
              </w:rPr>
            </w:pPr>
            <w:r>
              <w:rPr>
                <w:rFonts w:ascii="Arial" w:hAnsi="Arial" w:cs="Arial"/>
                <w:color w:val="000000"/>
                <w:sz w:val="20"/>
                <w:szCs w:val="20"/>
              </w:rPr>
              <w:t>Choque séptico</w:t>
            </w:r>
          </w:p>
        </w:tc>
        <w:tc>
          <w:tcPr>
            <w:tcW w:w="1796" w:type="dxa"/>
            <w:tcBorders>
              <w:top w:val="nil"/>
              <w:bottom w:val="nil"/>
            </w:tcBorders>
          </w:tcPr>
          <w:p w14:paraId="6F23E389" w14:textId="1F529547"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0</w:t>
            </w:r>
          </w:p>
        </w:tc>
        <w:tc>
          <w:tcPr>
            <w:tcW w:w="2083" w:type="dxa"/>
            <w:tcBorders>
              <w:top w:val="nil"/>
              <w:bottom w:val="nil"/>
            </w:tcBorders>
          </w:tcPr>
          <w:p w14:paraId="4EDCFDD9" w14:textId="521DF645"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13</w:t>
            </w:r>
          </w:p>
        </w:tc>
        <w:tc>
          <w:tcPr>
            <w:tcW w:w="1653" w:type="dxa"/>
            <w:tcBorders>
              <w:top w:val="nil"/>
              <w:bottom w:val="nil"/>
            </w:tcBorders>
          </w:tcPr>
          <w:p w14:paraId="44ADB677" w14:textId="77777777" w:rsidR="004C5B18" w:rsidRDefault="004C5B18" w:rsidP="009715E2">
            <w:pPr>
              <w:spacing w:line="360" w:lineRule="auto"/>
              <w:jc w:val="center"/>
              <w:rPr>
                <w:rFonts w:ascii="Arial" w:hAnsi="Arial" w:cs="Arial"/>
                <w:color w:val="000000"/>
                <w:sz w:val="20"/>
                <w:szCs w:val="20"/>
              </w:rPr>
            </w:pPr>
          </w:p>
        </w:tc>
      </w:tr>
      <w:tr w:rsidR="004C5B18" w14:paraId="76B8EA81" w14:textId="573DC833" w:rsidTr="004C5B18">
        <w:trPr>
          <w:jc w:val="center"/>
        </w:trPr>
        <w:tc>
          <w:tcPr>
            <w:tcW w:w="2973" w:type="dxa"/>
            <w:tcBorders>
              <w:top w:val="nil"/>
              <w:bottom w:val="single" w:sz="4" w:space="0" w:color="auto"/>
            </w:tcBorders>
          </w:tcPr>
          <w:p w14:paraId="5E3357AC" w14:textId="627DA60E" w:rsidR="004C5B18" w:rsidRDefault="004C5B18" w:rsidP="009715E2">
            <w:pPr>
              <w:spacing w:line="360" w:lineRule="auto"/>
              <w:jc w:val="both"/>
              <w:rPr>
                <w:rFonts w:ascii="Arial" w:hAnsi="Arial" w:cs="Arial"/>
                <w:color w:val="000000"/>
                <w:sz w:val="20"/>
                <w:szCs w:val="20"/>
              </w:rPr>
            </w:pPr>
            <w:r>
              <w:rPr>
                <w:rFonts w:ascii="Arial" w:hAnsi="Arial" w:cs="Arial"/>
                <w:color w:val="000000"/>
                <w:sz w:val="20"/>
                <w:szCs w:val="20"/>
              </w:rPr>
              <w:t>POT cirurgia cardíaca</w:t>
            </w:r>
          </w:p>
        </w:tc>
        <w:tc>
          <w:tcPr>
            <w:tcW w:w="1796" w:type="dxa"/>
            <w:tcBorders>
              <w:top w:val="nil"/>
              <w:bottom w:val="single" w:sz="4" w:space="0" w:color="auto"/>
            </w:tcBorders>
          </w:tcPr>
          <w:p w14:paraId="72B73F38" w14:textId="7264D48B"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1</w:t>
            </w:r>
          </w:p>
        </w:tc>
        <w:tc>
          <w:tcPr>
            <w:tcW w:w="2083" w:type="dxa"/>
            <w:tcBorders>
              <w:top w:val="nil"/>
              <w:bottom w:val="single" w:sz="4" w:space="0" w:color="auto"/>
            </w:tcBorders>
          </w:tcPr>
          <w:p w14:paraId="7B012A19" w14:textId="1861B8C8"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1</w:t>
            </w:r>
          </w:p>
        </w:tc>
        <w:tc>
          <w:tcPr>
            <w:tcW w:w="1653" w:type="dxa"/>
            <w:tcBorders>
              <w:top w:val="nil"/>
              <w:bottom w:val="single" w:sz="4" w:space="0" w:color="auto"/>
            </w:tcBorders>
          </w:tcPr>
          <w:p w14:paraId="7836259D" w14:textId="77777777" w:rsidR="004C5B18" w:rsidRDefault="004C5B18" w:rsidP="009715E2">
            <w:pPr>
              <w:spacing w:line="360" w:lineRule="auto"/>
              <w:jc w:val="center"/>
              <w:rPr>
                <w:rFonts w:ascii="Arial" w:hAnsi="Arial" w:cs="Arial"/>
                <w:color w:val="000000"/>
                <w:sz w:val="20"/>
                <w:szCs w:val="20"/>
              </w:rPr>
            </w:pPr>
          </w:p>
        </w:tc>
      </w:tr>
      <w:tr w:rsidR="004C5B18" w14:paraId="20B1B945" w14:textId="504DF71D" w:rsidTr="004C5B18">
        <w:trPr>
          <w:jc w:val="center"/>
        </w:trPr>
        <w:tc>
          <w:tcPr>
            <w:tcW w:w="2973" w:type="dxa"/>
            <w:tcBorders>
              <w:top w:val="single" w:sz="4" w:space="0" w:color="auto"/>
              <w:bottom w:val="single" w:sz="4" w:space="0" w:color="auto"/>
            </w:tcBorders>
          </w:tcPr>
          <w:p w14:paraId="0E15576E" w14:textId="2A665E7C" w:rsidR="004C5B18" w:rsidRDefault="004C5B18" w:rsidP="009715E2">
            <w:pPr>
              <w:spacing w:line="360" w:lineRule="auto"/>
              <w:jc w:val="both"/>
              <w:rPr>
                <w:rFonts w:ascii="Arial" w:hAnsi="Arial" w:cs="Arial"/>
                <w:color w:val="000000"/>
                <w:sz w:val="20"/>
                <w:szCs w:val="20"/>
              </w:rPr>
            </w:pPr>
            <w:r>
              <w:rPr>
                <w:rFonts w:ascii="Arial" w:hAnsi="Arial" w:cs="Arial"/>
                <w:color w:val="000000"/>
                <w:sz w:val="20"/>
                <w:szCs w:val="20"/>
              </w:rPr>
              <w:t>Neurológico</w:t>
            </w:r>
          </w:p>
        </w:tc>
        <w:tc>
          <w:tcPr>
            <w:tcW w:w="1796" w:type="dxa"/>
            <w:tcBorders>
              <w:top w:val="single" w:sz="4" w:space="0" w:color="auto"/>
              <w:bottom w:val="single" w:sz="4" w:space="0" w:color="auto"/>
            </w:tcBorders>
          </w:tcPr>
          <w:p w14:paraId="63C7CF9B" w14:textId="3443738B"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3 (10%)</w:t>
            </w:r>
          </w:p>
        </w:tc>
        <w:tc>
          <w:tcPr>
            <w:tcW w:w="2083" w:type="dxa"/>
            <w:tcBorders>
              <w:top w:val="single" w:sz="4" w:space="0" w:color="auto"/>
              <w:bottom w:val="single" w:sz="4" w:space="0" w:color="auto"/>
            </w:tcBorders>
          </w:tcPr>
          <w:p w14:paraId="03745371" w14:textId="55D8DFA6"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6 (13%)</w:t>
            </w:r>
          </w:p>
        </w:tc>
        <w:tc>
          <w:tcPr>
            <w:tcW w:w="1653" w:type="dxa"/>
            <w:tcBorders>
              <w:top w:val="single" w:sz="4" w:space="0" w:color="auto"/>
              <w:bottom w:val="single" w:sz="4" w:space="0" w:color="auto"/>
            </w:tcBorders>
          </w:tcPr>
          <w:p w14:paraId="5A0DEFC5" w14:textId="7B3D30C6"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9 (12%)</w:t>
            </w:r>
          </w:p>
        </w:tc>
      </w:tr>
      <w:tr w:rsidR="004C5B18" w14:paraId="70AAD8CA" w14:textId="63B44968" w:rsidTr="004C5B18">
        <w:trPr>
          <w:jc w:val="center"/>
        </w:trPr>
        <w:tc>
          <w:tcPr>
            <w:tcW w:w="2973" w:type="dxa"/>
            <w:tcBorders>
              <w:top w:val="single" w:sz="4" w:space="0" w:color="auto"/>
            </w:tcBorders>
          </w:tcPr>
          <w:p w14:paraId="47977B8E" w14:textId="7BCED441" w:rsidR="004C5B18" w:rsidRDefault="004C5B18" w:rsidP="009715E2">
            <w:pPr>
              <w:spacing w:line="360" w:lineRule="auto"/>
              <w:jc w:val="both"/>
              <w:rPr>
                <w:rFonts w:ascii="Arial" w:hAnsi="Arial" w:cs="Arial"/>
                <w:color w:val="000000"/>
                <w:sz w:val="20"/>
                <w:szCs w:val="20"/>
              </w:rPr>
            </w:pPr>
            <w:proofErr w:type="spellStart"/>
            <w:r>
              <w:rPr>
                <w:rFonts w:ascii="Arial" w:hAnsi="Arial" w:cs="Arial"/>
                <w:color w:val="000000"/>
                <w:sz w:val="20"/>
                <w:szCs w:val="20"/>
              </w:rPr>
              <w:t>Meningoencefalite</w:t>
            </w:r>
            <w:proofErr w:type="spellEnd"/>
          </w:p>
        </w:tc>
        <w:tc>
          <w:tcPr>
            <w:tcW w:w="1796" w:type="dxa"/>
            <w:tcBorders>
              <w:top w:val="single" w:sz="4" w:space="0" w:color="auto"/>
            </w:tcBorders>
          </w:tcPr>
          <w:p w14:paraId="196BDE97" w14:textId="648BD89C"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2</w:t>
            </w:r>
          </w:p>
        </w:tc>
        <w:tc>
          <w:tcPr>
            <w:tcW w:w="2083" w:type="dxa"/>
            <w:tcBorders>
              <w:top w:val="single" w:sz="4" w:space="0" w:color="auto"/>
            </w:tcBorders>
          </w:tcPr>
          <w:p w14:paraId="5A46FED3" w14:textId="39497346"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3</w:t>
            </w:r>
          </w:p>
        </w:tc>
        <w:tc>
          <w:tcPr>
            <w:tcW w:w="1653" w:type="dxa"/>
            <w:tcBorders>
              <w:top w:val="single" w:sz="4" w:space="0" w:color="auto"/>
            </w:tcBorders>
          </w:tcPr>
          <w:p w14:paraId="167109C1" w14:textId="77777777" w:rsidR="004C5B18" w:rsidRDefault="004C5B18" w:rsidP="009715E2">
            <w:pPr>
              <w:spacing w:line="360" w:lineRule="auto"/>
              <w:jc w:val="center"/>
              <w:rPr>
                <w:rFonts w:ascii="Arial" w:hAnsi="Arial" w:cs="Arial"/>
                <w:color w:val="000000"/>
                <w:sz w:val="20"/>
                <w:szCs w:val="20"/>
              </w:rPr>
            </w:pPr>
          </w:p>
        </w:tc>
      </w:tr>
      <w:tr w:rsidR="004C5B18" w14:paraId="2A5B4D3A" w14:textId="098FE4F8" w:rsidTr="004C5B18">
        <w:trPr>
          <w:jc w:val="center"/>
        </w:trPr>
        <w:tc>
          <w:tcPr>
            <w:tcW w:w="2973" w:type="dxa"/>
          </w:tcPr>
          <w:p w14:paraId="013CC26A" w14:textId="48B1C470" w:rsidR="004C5B18" w:rsidRDefault="004C5B18" w:rsidP="009715E2">
            <w:pPr>
              <w:spacing w:line="360" w:lineRule="auto"/>
              <w:jc w:val="both"/>
              <w:rPr>
                <w:rFonts w:ascii="Arial" w:hAnsi="Arial" w:cs="Arial"/>
                <w:color w:val="000000"/>
                <w:sz w:val="20"/>
                <w:szCs w:val="20"/>
              </w:rPr>
            </w:pPr>
            <w:r>
              <w:rPr>
                <w:rFonts w:ascii="Arial" w:hAnsi="Arial" w:cs="Arial"/>
                <w:color w:val="000000"/>
                <w:sz w:val="20"/>
                <w:szCs w:val="20"/>
              </w:rPr>
              <w:t>Estado de mal epiléptico</w:t>
            </w:r>
          </w:p>
        </w:tc>
        <w:tc>
          <w:tcPr>
            <w:tcW w:w="1796" w:type="dxa"/>
          </w:tcPr>
          <w:p w14:paraId="12FAFCCE" w14:textId="6401BB3D"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1</w:t>
            </w:r>
          </w:p>
        </w:tc>
        <w:tc>
          <w:tcPr>
            <w:tcW w:w="2083" w:type="dxa"/>
          </w:tcPr>
          <w:p w14:paraId="41C12954" w14:textId="32346CD8"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1</w:t>
            </w:r>
          </w:p>
        </w:tc>
        <w:tc>
          <w:tcPr>
            <w:tcW w:w="1653" w:type="dxa"/>
          </w:tcPr>
          <w:p w14:paraId="704FA5E1" w14:textId="77777777" w:rsidR="004C5B18" w:rsidRDefault="004C5B18" w:rsidP="009715E2">
            <w:pPr>
              <w:spacing w:line="360" w:lineRule="auto"/>
              <w:jc w:val="center"/>
              <w:rPr>
                <w:rFonts w:ascii="Arial" w:hAnsi="Arial" w:cs="Arial"/>
                <w:color w:val="000000"/>
                <w:sz w:val="20"/>
                <w:szCs w:val="20"/>
              </w:rPr>
            </w:pPr>
          </w:p>
        </w:tc>
      </w:tr>
      <w:tr w:rsidR="004C5B18" w14:paraId="42F25BEF" w14:textId="3A9B93E3" w:rsidTr="004C5B18">
        <w:trPr>
          <w:jc w:val="center"/>
        </w:trPr>
        <w:tc>
          <w:tcPr>
            <w:tcW w:w="2973" w:type="dxa"/>
            <w:tcBorders>
              <w:bottom w:val="single" w:sz="4" w:space="0" w:color="auto"/>
            </w:tcBorders>
          </w:tcPr>
          <w:p w14:paraId="6DE63973" w14:textId="66C9DC38" w:rsidR="004C5B18" w:rsidRDefault="004C5B18" w:rsidP="009715E2">
            <w:pPr>
              <w:spacing w:line="360" w:lineRule="auto"/>
              <w:jc w:val="both"/>
              <w:rPr>
                <w:rFonts w:ascii="Arial" w:hAnsi="Arial" w:cs="Arial"/>
                <w:color w:val="000000"/>
                <w:sz w:val="20"/>
                <w:szCs w:val="20"/>
              </w:rPr>
            </w:pPr>
            <w:r>
              <w:rPr>
                <w:rFonts w:ascii="Arial" w:hAnsi="Arial" w:cs="Arial"/>
                <w:color w:val="000000"/>
                <w:sz w:val="20"/>
                <w:szCs w:val="20"/>
              </w:rPr>
              <w:t>Rebaixamento do nível de consciência</w:t>
            </w:r>
          </w:p>
        </w:tc>
        <w:tc>
          <w:tcPr>
            <w:tcW w:w="1796" w:type="dxa"/>
            <w:tcBorders>
              <w:bottom w:val="single" w:sz="4" w:space="0" w:color="auto"/>
            </w:tcBorders>
          </w:tcPr>
          <w:p w14:paraId="3436DE66" w14:textId="1D077115"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0</w:t>
            </w:r>
          </w:p>
        </w:tc>
        <w:tc>
          <w:tcPr>
            <w:tcW w:w="2083" w:type="dxa"/>
            <w:tcBorders>
              <w:bottom w:val="single" w:sz="4" w:space="0" w:color="auto"/>
            </w:tcBorders>
          </w:tcPr>
          <w:p w14:paraId="37FEBF01" w14:textId="7BFFBD20"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2</w:t>
            </w:r>
          </w:p>
        </w:tc>
        <w:tc>
          <w:tcPr>
            <w:tcW w:w="1653" w:type="dxa"/>
            <w:tcBorders>
              <w:bottom w:val="single" w:sz="4" w:space="0" w:color="auto"/>
            </w:tcBorders>
          </w:tcPr>
          <w:p w14:paraId="7D853BB6" w14:textId="77777777" w:rsidR="004C5B18" w:rsidRDefault="004C5B18" w:rsidP="009715E2">
            <w:pPr>
              <w:spacing w:line="360" w:lineRule="auto"/>
              <w:jc w:val="center"/>
              <w:rPr>
                <w:rFonts w:ascii="Arial" w:hAnsi="Arial" w:cs="Arial"/>
                <w:color w:val="000000"/>
                <w:sz w:val="20"/>
                <w:szCs w:val="20"/>
              </w:rPr>
            </w:pPr>
          </w:p>
        </w:tc>
      </w:tr>
      <w:tr w:rsidR="004C5B18" w14:paraId="0FEDB211" w14:textId="7B50A38F" w:rsidTr="004C5B18">
        <w:trPr>
          <w:jc w:val="center"/>
        </w:trPr>
        <w:tc>
          <w:tcPr>
            <w:tcW w:w="2973" w:type="dxa"/>
            <w:tcBorders>
              <w:top w:val="single" w:sz="4" w:space="0" w:color="auto"/>
              <w:bottom w:val="single" w:sz="4" w:space="0" w:color="auto"/>
            </w:tcBorders>
          </w:tcPr>
          <w:p w14:paraId="1F435353" w14:textId="77777777" w:rsidR="004C5B18" w:rsidRDefault="004C5B18" w:rsidP="009715E2">
            <w:pPr>
              <w:spacing w:line="360" w:lineRule="auto"/>
              <w:jc w:val="both"/>
              <w:rPr>
                <w:rFonts w:ascii="Arial" w:hAnsi="Arial" w:cs="Arial"/>
                <w:color w:val="000000"/>
                <w:sz w:val="20"/>
                <w:szCs w:val="20"/>
              </w:rPr>
            </w:pPr>
            <w:r>
              <w:rPr>
                <w:rFonts w:ascii="Arial" w:hAnsi="Arial" w:cs="Arial"/>
                <w:color w:val="000000"/>
                <w:sz w:val="20"/>
                <w:szCs w:val="20"/>
              </w:rPr>
              <w:t>Renais</w:t>
            </w:r>
          </w:p>
        </w:tc>
        <w:tc>
          <w:tcPr>
            <w:tcW w:w="1796" w:type="dxa"/>
            <w:tcBorders>
              <w:top w:val="single" w:sz="4" w:space="0" w:color="auto"/>
              <w:bottom w:val="single" w:sz="4" w:space="0" w:color="auto"/>
            </w:tcBorders>
          </w:tcPr>
          <w:p w14:paraId="74E04C33" w14:textId="207A2176"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n/a</w:t>
            </w:r>
          </w:p>
        </w:tc>
        <w:tc>
          <w:tcPr>
            <w:tcW w:w="2083" w:type="dxa"/>
            <w:tcBorders>
              <w:top w:val="single" w:sz="4" w:space="0" w:color="auto"/>
              <w:bottom w:val="single" w:sz="4" w:space="0" w:color="auto"/>
            </w:tcBorders>
          </w:tcPr>
          <w:p w14:paraId="5BD83171" w14:textId="22983BEE"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12 (18%)</w:t>
            </w:r>
          </w:p>
        </w:tc>
        <w:tc>
          <w:tcPr>
            <w:tcW w:w="1653" w:type="dxa"/>
            <w:tcBorders>
              <w:top w:val="single" w:sz="4" w:space="0" w:color="auto"/>
              <w:bottom w:val="single" w:sz="4" w:space="0" w:color="auto"/>
            </w:tcBorders>
          </w:tcPr>
          <w:p w14:paraId="5F9F9B42" w14:textId="785A8FB6"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12 (16%)</w:t>
            </w:r>
          </w:p>
        </w:tc>
      </w:tr>
      <w:tr w:rsidR="004C5B18" w14:paraId="634237AD" w14:textId="09142BFD" w:rsidTr="004C5B18">
        <w:trPr>
          <w:jc w:val="center"/>
        </w:trPr>
        <w:tc>
          <w:tcPr>
            <w:tcW w:w="2973" w:type="dxa"/>
            <w:tcBorders>
              <w:top w:val="single" w:sz="4" w:space="0" w:color="auto"/>
            </w:tcBorders>
          </w:tcPr>
          <w:p w14:paraId="1E794720" w14:textId="38B569A1" w:rsidR="004C5B18" w:rsidRDefault="004C5B18" w:rsidP="009715E2">
            <w:pPr>
              <w:spacing w:line="360" w:lineRule="auto"/>
              <w:jc w:val="both"/>
              <w:rPr>
                <w:rFonts w:ascii="Arial" w:hAnsi="Arial" w:cs="Arial"/>
                <w:color w:val="000000"/>
                <w:sz w:val="20"/>
                <w:szCs w:val="20"/>
              </w:rPr>
            </w:pPr>
            <w:r>
              <w:rPr>
                <w:rFonts w:ascii="Arial" w:hAnsi="Arial" w:cs="Arial"/>
                <w:color w:val="000000"/>
                <w:sz w:val="20"/>
                <w:szCs w:val="20"/>
              </w:rPr>
              <w:t>LRA primária</w:t>
            </w:r>
          </w:p>
        </w:tc>
        <w:tc>
          <w:tcPr>
            <w:tcW w:w="1796" w:type="dxa"/>
            <w:tcBorders>
              <w:top w:val="single" w:sz="4" w:space="0" w:color="auto"/>
            </w:tcBorders>
          </w:tcPr>
          <w:p w14:paraId="2DAA63E1" w14:textId="77777777" w:rsidR="004C5B18" w:rsidRDefault="004C5B18" w:rsidP="009715E2">
            <w:pPr>
              <w:spacing w:line="360" w:lineRule="auto"/>
              <w:jc w:val="center"/>
              <w:rPr>
                <w:rFonts w:ascii="Arial" w:hAnsi="Arial" w:cs="Arial"/>
                <w:color w:val="000000"/>
                <w:sz w:val="20"/>
                <w:szCs w:val="20"/>
              </w:rPr>
            </w:pPr>
          </w:p>
        </w:tc>
        <w:tc>
          <w:tcPr>
            <w:tcW w:w="2083" w:type="dxa"/>
            <w:tcBorders>
              <w:top w:val="single" w:sz="4" w:space="0" w:color="auto"/>
            </w:tcBorders>
          </w:tcPr>
          <w:p w14:paraId="7CC66CA0" w14:textId="095CA094"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3</w:t>
            </w:r>
          </w:p>
        </w:tc>
        <w:tc>
          <w:tcPr>
            <w:tcW w:w="1653" w:type="dxa"/>
            <w:tcBorders>
              <w:top w:val="single" w:sz="4" w:space="0" w:color="auto"/>
            </w:tcBorders>
          </w:tcPr>
          <w:p w14:paraId="65E849CC" w14:textId="77777777" w:rsidR="004C5B18" w:rsidRDefault="004C5B18" w:rsidP="009715E2">
            <w:pPr>
              <w:spacing w:line="360" w:lineRule="auto"/>
              <w:jc w:val="center"/>
              <w:rPr>
                <w:rFonts w:ascii="Arial" w:hAnsi="Arial" w:cs="Arial"/>
                <w:color w:val="000000"/>
                <w:sz w:val="20"/>
                <w:szCs w:val="20"/>
              </w:rPr>
            </w:pPr>
          </w:p>
        </w:tc>
      </w:tr>
      <w:tr w:rsidR="004C5B18" w14:paraId="4D517711" w14:textId="1B63FC7D" w:rsidTr="004C5B18">
        <w:trPr>
          <w:jc w:val="center"/>
        </w:trPr>
        <w:tc>
          <w:tcPr>
            <w:tcW w:w="2973" w:type="dxa"/>
            <w:tcBorders>
              <w:bottom w:val="single" w:sz="4" w:space="0" w:color="auto"/>
            </w:tcBorders>
          </w:tcPr>
          <w:p w14:paraId="1C59EA20" w14:textId="0B6BD39D" w:rsidR="004C5B18" w:rsidRDefault="004C5B18" w:rsidP="009715E2">
            <w:pPr>
              <w:spacing w:line="360" w:lineRule="auto"/>
              <w:jc w:val="both"/>
              <w:rPr>
                <w:rFonts w:ascii="Arial" w:hAnsi="Arial" w:cs="Arial"/>
                <w:color w:val="000000"/>
                <w:sz w:val="20"/>
                <w:szCs w:val="20"/>
              </w:rPr>
            </w:pPr>
            <w:r>
              <w:rPr>
                <w:rFonts w:ascii="Arial" w:hAnsi="Arial" w:cs="Arial"/>
                <w:color w:val="000000"/>
                <w:sz w:val="20"/>
                <w:szCs w:val="20"/>
              </w:rPr>
              <w:t>LRA secundária</w:t>
            </w:r>
          </w:p>
        </w:tc>
        <w:tc>
          <w:tcPr>
            <w:tcW w:w="1796" w:type="dxa"/>
            <w:tcBorders>
              <w:bottom w:val="single" w:sz="4" w:space="0" w:color="auto"/>
            </w:tcBorders>
          </w:tcPr>
          <w:p w14:paraId="40777C75" w14:textId="77777777" w:rsidR="004C5B18" w:rsidRDefault="004C5B18" w:rsidP="009715E2">
            <w:pPr>
              <w:spacing w:line="360" w:lineRule="auto"/>
              <w:jc w:val="center"/>
              <w:rPr>
                <w:rFonts w:ascii="Arial" w:hAnsi="Arial" w:cs="Arial"/>
                <w:color w:val="000000"/>
                <w:sz w:val="20"/>
                <w:szCs w:val="20"/>
              </w:rPr>
            </w:pPr>
          </w:p>
        </w:tc>
        <w:tc>
          <w:tcPr>
            <w:tcW w:w="2083" w:type="dxa"/>
            <w:tcBorders>
              <w:bottom w:val="single" w:sz="4" w:space="0" w:color="auto"/>
            </w:tcBorders>
          </w:tcPr>
          <w:p w14:paraId="42EE5C23" w14:textId="7F22573F"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9</w:t>
            </w:r>
          </w:p>
        </w:tc>
        <w:tc>
          <w:tcPr>
            <w:tcW w:w="1653" w:type="dxa"/>
            <w:tcBorders>
              <w:bottom w:val="single" w:sz="4" w:space="0" w:color="auto"/>
            </w:tcBorders>
          </w:tcPr>
          <w:p w14:paraId="65DA1808" w14:textId="77777777" w:rsidR="004C5B18" w:rsidRDefault="004C5B18" w:rsidP="009715E2">
            <w:pPr>
              <w:spacing w:line="360" w:lineRule="auto"/>
              <w:jc w:val="center"/>
              <w:rPr>
                <w:rFonts w:ascii="Arial" w:hAnsi="Arial" w:cs="Arial"/>
                <w:color w:val="000000"/>
                <w:sz w:val="20"/>
                <w:szCs w:val="20"/>
              </w:rPr>
            </w:pPr>
          </w:p>
        </w:tc>
      </w:tr>
      <w:tr w:rsidR="004C5B18" w14:paraId="19763FD5" w14:textId="7AD8D5D3" w:rsidTr="004C5B18">
        <w:trPr>
          <w:jc w:val="center"/>
        </w:trPr>
        <w:tc>
          <w:tcPr>
            <w:tcW w:w="2973" w:type="dxa"/>
            <w:tcBorders>
              <w:top w:val="single" w:sz="4" w:space="0" w:color="auto"/>
              <w:bottom w:val="single" w:sz="4" w:space="0" w:color="auto"/>
            </w:tcBorders>
          </w:tcPr>
          <w:p w14:paraId="7A41FDAD" w14:textId="77777777" w:rsidR="004C5B18" w:rsidRDefault="004C5B18" w:rsidP="009715E2">
            <w:pPr>
              <w:spacing w:line="360" w:lineRule="auto"/>
              <w:jc w:val="both"/>
              <w:rPr>
                <w:rFonts w:ascii="Arial" w:hAnsi="Arial" w:cs="Arial"/>
                <w:color w:val="000000"/>
                <w:sz w:val="20"/>
                <w:szCs w:val="20"/>
              </w:rPr>
            </w:pPr>
            <w:r>
              <w:rPr>
                <w:rFonts w:ascii="Arial" w:hAnsi="Arial" w:cs="Arial"/>
                <w:color w:val="000000"/>
                <w:sz w:val="20"/>
                <w:szCs w:val="20"/>
              </w:rPr>
              <w:t>Respiratório</w:t>
            </w:r>
          </w:p>
        </w:tc>
        <w:tc>
          <w:tcPr>
            <w:tcW w:w="1796" w:type="dxa"/>
            <w:tcBorders>
              <w:top w:val="single" w:sz="4" w:space="0" w:color="auto"/>
              <w:bottom w:val="single" w:sz="4" w:space="0" w:color="auto"/>
            </w:tcBorders>
          </w:tcPr>
          <w:p w14:paraId="50ADDA3F" w14:textId="0F4D386B"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11 (36%)</w:t>
            </w:r>
          </w:p>
        </w:tc>
        <w:tc>
          <w:tcPr>
            <w:tcW w:w="2083" w:type="dxa"/>
            <w:tcBorders>
              <w:top w:val="single" w:sz="4" w:space="0" w:color="auto"/>
              <w:bottom w:val="single" w:sz="4" w:space="0" w:color="auto"/>
            </w:tcBorders>
          </w:tcPr>
          <w:p w14:paraId="389A7B3A" w14:textId="404C35D5"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11 (24%)</w:t>
            </w:r>
          </w:p>
        </w:tc>
        <w:tc>
          <w:tcPr>
            <w:tcW w:w="1653" w:type="dxa"/>
            <w:tcBorders>
              <w:top w:val="single" w:sz="4" w:space="0" w:color="auto"/>
              <w:bottom w:val="single" w:sz="4" w:space="0" w:color="auto"/>
            </w:tcBorders>
          </w:tcPr>
          <w:p w14:paraId="6B900792" w14:textId="3271090A"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22 (29%)</w:t>
            </w:r>
          </w:p>
        </w:tc>
      </w:tr>
      <w:tr w:rsidR="004C5B18" w14:paraId="5D52E691" w14:textId="0F7F5910" w:rsidTr="004C5B18">
        <w:trPr>
          <w:jc w:val="center"/>
        </w:trPr>
        <w:tc>
          <w:tcPr>
            <w:tcW w:w="2973" w:type="dxa"/>
            <w:tcBorders>
              <w:top w:val="single" w:sz="4" w:space="0" w:color="auto"/>
              <w:bottom w:val="nil"/>
            </w:tcBorders>
          </w:tcPr>
          <w:p w14:paraId="1CD77DA8" w14:textId="77777777" w:rsidR="004C5B18" w:rsidRDefault="004C5B18" w:rsidP="009715E2">
            <w:pPr>
              <w:spacing w:line="360" w:lineRule="auto"/>
              <w:jc w:val="both"/>
              <w:rPr>
                <w:rFonts w:ascii="Arial" w:hAnsi="Arial" w:cs="Arial"/>
                <w:color w:val="000000"/>
                <w:sz w:val="20"/>
                <w:szCs w:val="20"/>
              </w:rPr>
            </w:pPr>
            <w:r>
              <w:rPr>
                <w:rFonts w:ascii="Arial" w:hAnsi="Arial" w:cs="Arial"/>
                <w:color w:val="000000"/>
                <w:sz w:val="20"/>
                <w:szCs w:val="20"/>
              </w:rPr>
              <w:t>Desmame ventilatório</w:t>
            </w:r>
          </w:p>
        </w:tc>
        <w:tc>
          <w:tcPr>
            <w:tcW w:w="1796" w:type="dxa"/>
            <w:tcBorders>
              <w:top w:val="single" w:sz="4" w:space="0" w:color="auto"/>
              <w:bottom w:val="nil"/>
            </w:tcBorders>
          </w:tcPr>
          <w:p w14:paraId="11FC689B" w14:textId="47F3E672"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3</w:t>
            </w:r>
          </w:p>
        </w:tc>
        <w:tc>
          <w:tcPr>
            <w:tcW w:w="2083" w:type="dxa"/>
            <w:tcBorders>
              <w:top w:val="single" w:sz="4" w:space="0" w:color="auto"/>
              <w:bottom w:val="nil"/>
            </w:tcBorders>
          </w:tcPr>
          <w:p w14:paraId="1B45BC3B" w14:textId="104F91CA"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2</w:t>
            </w:r>
          </w:p>
        </w:tc>
        <w:tc>
          <w:tcPr>
            <w:tcW w:w="1653" w:type="dxa"/>
            <w:tcBorders>
              <w:top w:val="single" w:sz="4" w:space="0" w:color="auto"/>
              <w:bottom w:val="nil"/>
            </w:tcBorders>
          </w:tcPr>
          <w:p w14:paraId="23887961" w14:textId="77777777" w:rsidR="004C5B18" w:rsidRDefault="004C5B18" w:rsidP="009715E2">
            <w:pPr>
              <w:spacing w:line="360" w:lineRule="auto"/>
              <w:jc w:val="center"/>
              <w:rPr>
                <w:rFonts w:ascii="Arial" w:hAnsi="Arial" w:cs="Arial"/>
                <w:color w:val="000000"/>
                <w:sz w:val="20"/>
                <w:szCs w:val="20"/>
              </w:rPr>
            </w:pPr>
          </w:p>
        </w:tc>
      </w:tr>
      <w:tr w:rsidR="004C5B18" w14:paraId="5656E072" w14:textId="45A54B6A" w:rsidTr="004C5B18">
        <w:trPr>
          <w:jc w:val="center"/>
        </w:trPr>
        <w:tc>
          <w:tcPr>
            <w:tcW w:w="2973" w:type="dxa"/>
            <w:tcBorders>
              <w:bottom w:val="nil"/>
            </w:tcBorders>
          </w:tcPr>
          <w:p w14:paraId="6FBAA628" w14:textId="77777777" w:rsidR="004C5B18" w:rsidRDefault="004C5B18" w:rsidP="009715E2">
            <w:pPr>
              <w:spacing w:line="360" w:lineRule="auto"/>
              <w:jc w:val="both"/>
              <w:rPr>
                <w:rFonts w:ascii="Arial" w:hAnsi="Arial" w:cs="Arial"/>
                <w:color w:val="000000"/>
                <w:sz w:val="20"/>
                <w:szCs w:val="20"/>
              </w:rPr>
            </w:pPr>
            <w:r>
              <w:rPr>
                <w:rFonts w:ascii="Arial" w:hAnsi="Arial" w:cs="Arial"/>
                <w:color w:val="000000"/>
                <w:sz w:val="20"/>
                <w:szCs w:val="20"/>
              </w:rPr>
              <w:t>Edema agudo de pulmão</w:t>
            </w:r>
          </w:p>
        </w:tc>
        <w:tc>
          <w:tcPr>
            <w:tcW w:w="1796" w:type="dxa"/>
            <w:tcBorders>
              <w:bottom w:val="nil"/>
            </w:tcBorders>
          </w:tcPr>
          <w:p w14:paraId="66853547" w14:textId="0DE96D5E"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2</w:t>
            </w:r>
          </w:p>
        </w:tc>
        <w:tc>
          <w:tcPr>
            <w:tcW w:w="2083" w:type="dxa"/>
            <w:tcBorders>
              <w:bottom w:val="nil"/>
            </w:tcBorders>
          </w:tcPr>
          <w:p w14:paraId="1F59E29A" w14:textId="3C3A974B"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1</w:t>
            </w:r>
          </w:p>
        </w:tc>
        <w:tc>
          <w:tcPr>
            <w:tcW w:w="1653" w:type="dxa"/>
            <w:tcBorders>
              <w:bottom w:val="nil"/>
            </w:tcBorders>
          </w:tcPr>
          <w:p w14:paraId="714AFECA" w14:textId="77777777" w:rsidR="004C5B18" w:rsidRDefault="004C5B18" w:rsidP="009715E2">
            <w:pPr>
              <w:spacing w:line="360" w:lineRule="auto"/>
              <w:jc w:val="center"/>
              <w:rPr>
                <w:rFonts w:ascii="Arial" w:hAnsi="Arial" w:cs="Arial"/>
                <w:color w:val="000000"/>
                <w:sz w:val="20"/>
                <w:szCs w:val="20"/>
              </w:rPr>
            </w:pPr>
          </w:p>
        </w:tc>
      </w:tr>
      <w:tr w:rsidR="004C5B18" w14:paraId="0C0A8783" w14:textId="651D910E" w:rsidTr="004C5B18">
        <w:trPr>
          <w:jc w:val="center"/>
        </w:trPr>
        <w:tc>
          <w:tcPr>
            <w:tcW w:w="2973" w:type="dxa"/>
            <w:tcBorders>
              <w:top w:val="nil"/>
              <w:bottom w:val="single" w:sz="4" w:space="0" w:color="auto"/>
            </w:tcBorders>
          </w:tcPr>
          <w:p w14:paraId="6D27B56D" w14:textId="78BEC625" w:rsidR="004C5B18" w:rsidRDefault="004C5B18" w:rsidP="009715E2">
            <w:pPr>
              <w:spacing w:line="360" w:lineRule="auto"/>
              <w:jc w:val="both"/>
              <w:rPr>
                <w:rFonts w:ascii="Arial" w:hAnsi="Arial" w:cs="Arial"/>
                <w:color w:val="000000"/>
                <w:sz w:val="20"/>
                <w:szCs w:val="20"/>
              </w:rPr>
            </w:pPr>
            <w:r>
              <w:rPr>
                <w:rFonts w:ascii="Arial" w:hAnsi="Arial" w:cs="Arial"/>
                <w:color w:val="000000"/>
                <w:sz w:val="20"/>
                <w:szCs w:val="20"/>
              </w:rPr>
              <w:t>Insuficiência respiratória aguda</w:t>
            </w:r>
          </w:p>
        </w:tc>
        <w:tc>
          <w:tcPr>
            <w:tcW w:w="1796" w:type="dxa"/>
            <w:tcBorders>
              <w:top w:val="nil"/>
              <w:bottom w:val="single" w:sz="4" w:space="0" w:color="auto"/>
            </w:tcBorders>
          </w:tcPr>
          <w:p w14:paraId="276809EA" w14:textId="2CD55CA3"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6</w:t>
            </w:r>
          </w:p>
        </w:tc>
        <w:tc>
          <w:tcPr>
            <w:tcW w:w="2083" w:type="dxa"/>
            <w:tcBorders>
              <w:top w:val="nil"/>
              <w:bottom w:val="single" w:sz="4" w:space="0" w:color="auto"/>
            </w:tcBorders>
          </w:tcPr>
          <w:p w14:paraId="5D511E76" w14:textId="2349F233"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8</w:t>
            </w:r>
          </w:p>
        </w:tc>
        <w:tc>
          <w:tcPr>
            <w:tcW w:w="1653" w:type="dxa"/>
            <w:tcBorders>
              <w:top w:val="nil"/>
              <w:bottom w:val="single" w:sz="4" w:space="0" w:color="auto"/>
            </w:tcBorders>
          </w:tcPr>
          <w:p w14:paraId="3A52A1B9" w14:textId="77777777" w:rsidR="004C5B18" w:rsidRDefault="004C5B18" w:rsidP="009715E2">
            <w:pPr>
              <w:spacing w:line="360" w:lineRule="auto"/>
              <w:jc w:val="center"/>
              <w:rPr>
                <w:rFonts w:ascii="Arial" w:hAnsi="Arial" w:cs="Arial"/>
                <w:color w:val="000000"/>
                <w:sz w:val="20"/>
                <w:szCs w:val="20"/>
              </w:rPr>
            </w:pPr>
          </w:p>
        </w:tc>
      </w:tr>
      <w:tr w:rsidR="004C5B18" w14:paraId="09F96580" w14:textId="0F1315AB" w:rsidTr="004C5B18">
        <w:trPr>
          <w:jc w:val="center"/>
        </w:trPr>
        <w:tc>
          <w:tcPr>
            <w:tcW w:w="2973" w:type="dxa"/>
            <w:tcBorders>
              <w:top w:val="single" w:sz="4" w:space="0" w:color="auto"/>
              <w:bottom w:val="single" w:sz="4" w:space="0" w:color="auto"/>
            </w:tcBorders>
          </w:tcPr>
          <w:p w14:paraId="1850FD19" w14:textId="48A828DD" w:rsidR="004C5B18" w:rsidRDefault="004C5B18" w:rsidP="009715E2">
            <w:pPr>
              <w:spacing w:line="360" w:lineRule="auto"/>
              <w:jc w:val="both"/>
              <w:rPr>
                <w:rFonts w:ascii="Arial" w:hAnsi="Arial" w:cs="Arial"/>
                <w:color w:val="000000"/>
                <w:sz w:val="20"/>
                <w:szCs w:val="20"/>
              </w:rPr>
            </w:pPr>
            <w:r>
              <w:rPr>
                <w:rFonts w:ascii="Arial" w:hAnsi="Arial" w:cs="Arial"/>
                <w:color w:val="000000"/>
                <w:sz w:val="20"/>
                <w:szCs w:val="20"/>
              </w:rPr>
              <w:t>Outros</w:t>
            </w:r>
          </w:p>
        </w:tc>
        <w:tc>
          <w:tcPr>
            <w:tcW w:w="1796" w:type="dxa"/>
            <w:tcBorders>
              <w:top w:val="single" w:sz="4" w:space="0" w:color="auto"/>
              <w:bottom w:val="single" w:sz="4" w:space="0" w:color="auto"/>
            </w:tcBorders>
          </w:tcPr>
          <w:p w14:paraId="760A7362" w14:textId="0665BF92"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1 (3%)</w:t>
            </w:r>
          </w:p>
        </w:tc>
        <w:tc>
          <w:tcPr>
            <w:tcW w:w="2083" w:type="dxa"/>
            <w:tcBorders>
              <w:top w:val="single" w:sz="4" w:space="0" w:color="auto"/>
              <w:bottom w:val="single" w:sz="4" w:space="0" w:color="auto"/>
            </w:tcBorders>
          </w:tcPr>
          <w:p w14:paraId="7F762667" w14:textId="0BF33EB4"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0</w:t>
            </w:r>
          </w:p>
        </w:tc>
        <w:tc>
          <w:tcPr>
            <w:tcW w:w="1653" w:type="dxa"/>
            <w:tcBorders>
              <w:top w:val="single" w:sz="4" w:space="0" w:color="auto"/>
              <w:bottom w:val="single" w:sz="4" w:space="0" w:color="auto"/>
            </w:tcBorders>
          </w:tcPr>
          <w:p w14:paraId="6A330454" w14:textId="2D1F7578"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1 (1%)</w:t>
            </w:r>
          </w:p>
        </w:tc>
      </w:tr>
      <w:tr w:rsidR="004C5B18" w14:paraId="4DE8093B" w14:textId="423A0818" w:rsidTr="004C5B18">
        <w:trPr>
          <w:jc w:val="center"/>
        </w:trPr>
        <w:tc>
          <w:tcPr>
            <w:tcW w:w="2973" w:type="dxa"/>
            <w:tcBorders>
              <w:top w:val="single" w:sz="4" w:space="0" w:color="auto"/>
            </w:tcBorders>
          </w:tcPr>
          <w:p w14:paraId="54B71CF5" w14:textId="1158BD89" w:rsidR="004C5B18" w:rsidRDefault="004C5B18" w:rsidP="009715E2">
            <w:pPr>
              <w:spacing w:line="360" w:lineRule="auto"/>
              <w:jc w:val="both"/>
              <w:rPr>
                <w:rFonts w:ascii="Arial" w:hAnsi="Arial" w:cs="Arial"/>
                <w:color w:val="000000"/>
                <w:sz w:val="20"/>
                <w:szCs w:val="20"/>
              </w:rPr>
            </w:pPr>
            <w:r>
              <w:rPr>
                <w:rFonts w:ascii="Arial" w:hAnsi="Arial" w:cs="Arial"/>
                <w:color w:val="000000"/>
                <w:sz w:val="20"/>
                <w:szCs w:val="20"/>
              </w:rPr>
              <w:t>Metabólico</w:t>
            </w:r>
          </w:p>
        </w:tc>
        <w:tc>
          <w:tcPr>
            <w:tcW w:w="1796" w:type="dxa"/>
            <w:tcBorders>
              <w:top w:val="single" w:sz="4" w:space="0" w:color="auto"/>
            </w:tcBorders>
          </w:tcPr>
          <w:p w14:paraId="0FDED3A0" w14:textId="146BEDFD"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1</w:t>
            </w:r>
          </w:p>
        </w:tc>
        <w:tc>
          <w:tcPr>
            <w:tcW w:w="2083" w:type="dxa"/>
            <w:tcBorders>
              <w:top w:val="single" w:sz="4" w:space="0" w:color="auto"/>
            </w:tcBorders>
          </w:tcPr>
          <w:p w14:paraId="726954D3" w14:textId="0B95C5C0" w:rsidR="004C5B18" w:rsidRDefault="004C5B18" w:rsidP="009715E2">
            <w:pPr>
              <w:spacing w:line="360" w:lineRule="auto"/>
              <w:jc w:val="center"/>
              <w:rPr>
                <w:rFonts w:ascii="Arial" w:hAnsi="Arial" w:cs="Arial"/>
                <w:color w:val="000000"/>
                <w:sz w:val="20"/>
                <w:szCs w:val="20"/>
              </w:rPr>
            </w:pPr>
            <w:r>
              <w:rPr>
                <w:rFonts w:ascii="Arial" w:hAnsi="Arial" w:cs="Arial"/>
                <w:color w:val="000000"/>
                <w:sz w:val="20"/>
                <w:szCs w:val="20"/>
              </w:rPr>
              <w:t>0</w:t>
            </w:r>
          </w:p>
        </w:tc>
        <w:tc>
          <w:tcPr>
            <w:tcW w:w="1653" w:type="dxa"/>
            <w:tcBorders>
              <w:top w:val="single" w:sz="4" w:space="0" w:color="auto"/>
            </w:tcBorders>
          </w:tcPr>
          <w:p w14:paraId="47556B0B" w14:textId="77777777" w:rsidR="004C5B18" w:rsidRDefault="004C5B18" w:rsidP="009715E2">
            <w:pPr>
              <w:spacing w:line="360" w:lineRule="auto"/>
              <w:jc w:val="center"/>
              <w:rPr>
                <w:rFonts w:ascii="Arial" w:hAnsi="Arial" w:cs="Arial"/>
                <w:color w:val="000000"/>
                <w:sz w:val="20"/>
                <w:szCs w:val="20"/>
              </w:rPr>
            </w:pPr>
          </w:p>
        </w:tc>
      </w:tr>
    </w:tbl>
    <w:p w14:paraId="73C796A0" w14:textId="45F5794A" w:rsidR="00B95237" w:rsidRPr="009715E2" w:rsidRDefault="00DD2F85" w:rsidP="009715E2">
      <w:pPr>
        <w:spacing w:line="360" w:lineRule="auto"/>
        <w:jc w:val="both"/>
        <w:rPr>
          <w:rFonts w:ascii="Arial" w:hAnsi="Arial" w:cs="Arial"/>
          <w:sz w:val="16"/>
          <w:szCs w:val="16"/>
        </w:rPr>
      </w:pPr>
      <w:r>
        <w:rPr>
          <w:rFonts w:ascii="Arial" w:hAnsi="Arial" w:cs="Arial"/>
          <w:sz w:val="16"/>
          <w:szCs w:val="16"/>
        </w:rPr>
        <w:t>POT: Pós operatório tardio</w:t>
      </w:r>
      <w:r w:rsidR="00643B1F">
        <w:rPr>
          <w:rFonts w:ascii="Arial" w:hAnsi="Arial" w:cs="Arial"/>
          <w:sz w:val="16"/>
          <w:szCs w:val="16"/>
        </w:rPr>
        <w:t>, n/a: não se aplica</w:t>
      </w:r>
    </w:p>
    <w:p w14:paraId="48CECAB8" w14:textId="77777777" w:rsidR="009715E2" w:rsidRDefault="009715E2" w:rsidP="005E4035">
      <w:pPr>
        <w:spacing w:line="360" w:lineRule="auto"/>
        <w:jc w:val="both"/>
        <w:rPr>
          <w:rFonts w:ascii="Arial" w:hAnsi="Arial" w:cs="Arial"/>
          <w:sz w:val="20"/>
          <w:szCs w:val="20"/>
        </w:rPr>
      </w:pPr>
    </w:p>
    <w:p w14:paraId="76FAB8F0" w14:textId="54B18E05" w:rsidR="003376E5" w:rsidRDefault="003376E5" w:rsidP="003376E5">
      <w:pPr>
        <w:jc w:val="both"/>
        <w:rPr>
          <w:rFonts w:ascii="Arial" w:hAnsi="Arial" w:cs="Arial"/>
          <w:sz w:val="20"/>
          <w:szCs w:val="20"/>
        </w:rPr>
      </w:pPr>
      <w:r>
        <w:rPr>
          <w:rFonts w:ascii="Arial" w:hAnsi="Arial" w:cs="Arial"/>
          <w:sz w:val="20"/>
          <w:szCs w:val="20"/>
        </w:rPr>
        <w:t xml:space="preserve">Tabela </w:t>
      </w:r>
      <w:r w:rsidR="00EF6F9E">
        <w:rPr>
          <w:rFonts w:ascii="Arial" w:hAnsi="Arial" w:cs="Arial"/>
          <w:sz w:val="20"/>
          <w:szCs w:val="20"/>
        </w:rPr>
        <w:t>4</w:t>
      </w:r>
      <w:r>
        <w:rPr>
          <w:rFonts w:ascii="Arial" w:hAnsi="Arial" w:cs="Arial"/>
          <w:sz w:val="20"/>
          <w:szCs w:val="20"/>
        </w:rPr>
        <w:t xml:space="preserve">. Distribuição das comorbidades </w:t>
      </w:r>
      <w:r w:rsidR="00FA360E">
        <w:rPr>
          <w:rFonts w:ascii="Arial" w:hAnsi="Arial" w:cs="Arial"/>
          <w:sz w:val="20"/>
          <w:szCs w:val="20"/>
        </w:rPr>
        <w:t>d</w:t>
      </w:r>
      <w:r>
        <w:rPr>
          <w:rFonts w:ascii="Arial" w:hAnsi="Arial" w:cs="Arial"/>
          <w:sz w:val="20"/>
          <w:szCs w:val="20"/>
        </w:rPr>
        <w:t>os pacientes que desenvolveram LRA.</w:t>
      </w: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4"/>
        <w:gridCol w:w="2124"/>
        <w:gridCol w:w="2124"/>
      </w:tblGrid>
      <w:tr w:rsidR="00A431C1" w14:paraId="7079B161" w14:textId="77777777" w:rsidTr="009C39D8">
        <w:tc>
          <w:tcPr>
            <w:tcW w:w="2123" w:type="dxa"/>
            <w:tcBorders>
              <w:top w:val="single" w:sz="4" w:space="0" w:color="auto"/>
              <w:bottom w:val="single" w:sz="4" w:space="0" w:color="auto"/>
            </w:tcBorders>
          </w:tcPr>
          <w:p w14:paraId="70D3454A" w14:textId="3359ED3A" w:rsidR="00A431C1" w:rsidRDefault="00A431C1" w:rsidP="00A431C1">
            <w:pPr>
              <w:spacing w:line="360" w:lineRule="auto"/>
              <w:jc w:val="center"/>
              <w:rPr>
                <w:rFonts w:ascii="Arial" w:hAnsi="Arial" w:cs="Arial"/>
                <w:sz w:val="20"/>
                <w:szCs w:val="20"/>
              </w:rPr>
            </w:pPr>
            <w:r>
              <w:rPr>
                <w:rFonts w:ascii="Arial" w:hAnsi="Arial" w:cs="Arial"/>
                <w:color w:val="000000"/>
                <w:sz w:val="20"/>
                <w:szCs w:val="20"/>
              </w:rPr>
              <w:t>Comorbidades</w:t>
            </w:r>
          </w:p>
        </w:tc>
        <w:tc>
          <w:tcPr>
            <w:tcW w:w="2124" w:type="dxa"/>
            <w:tcBorders>
              <w:top w:val="single" w:sz="4" w:space="0" w:color="auto"/>
              <w:bottom w:val="single" w:sz="4" w:space="0" w:color="auto"/>
            </w:tcBorders>
          </w:tcPr>
          <w:p w14:paraId="508E41DF" w14:textId="11C3FCED" w:rsidR="00A431C1" w:rsidRDefault="00A431C1" w:rsidP="00A431C1">
            <w:pPr>
              <w:spacing w:line="360" w:lineRule="auto"/>
              <w:jc w:val="center"/>
              <w:rPr>
                <w:rFonts w:ascii="Arial" w:hAnsi="Arial" w:cs="Arial"/>
                <w:color w:val="000000"/>
                <w:sz w:val="20"/>
                <w:szCs w:val="20"/>
              </w:rPr>
            </w:pPr>
            <w:r>
              <w:rPr>
                <w:rFonts w:ascii="Arial" w:hAnsi="Arial" w:cs="Arial"/>
                <w:color w:val="000000"/>
                <w:sz w:val="20"/>
                <w:szCs w:val="20"/>
              </w:rPr>
              <w:t>LRA adquirida</w:t>
            </w:r>
          </w:p>
          <w:p w14:paraId="74161D84" w14:textId="7C81DD20" w:rsidR="00A431C1" w:rsidRDefault="00A431C1" w:rsidP="00A431C1">
            <w:pPr>
              <w:spacing w:line="360" w:lineRule="auto"/>
              <w:jc w:val="center"/>
              <w:rPr>
                <w:rFonts w:ascii="Arial" w:hAnsi="Arial" w:cs="Arial"/>
                <w:sz w:val="20"/>
                <w:szCs w:val="20"/>
              </w:rPr>
            </w:pPr>
            <w:r>
              <w:rPr>
                <w:rFonts w:ascii="Arial" w:hAnsi="Arial" w:cs="Arial"/>
                <w:color w:val="000000"/>
                <w:sz w:val="20"/>
                <w:szCs w:val="20"/>
              </w:rPr>
              <w:t>(n = 30)</w:t>
            </w:r>
          </w:p>
        </w:tc>
        <w:tc>
          <w:tcPr>
            <w:tcW w:w="2124" w:type="dxa"/>
            <w:tcBorders>
              <w:top w:val="single" w:sz="4" w:space="0" w:color="auto"/>
              <w:bottom w:val="single" w:sz="4" w:space="0" w:color="auto"/>
            </w:tcBorders>
          </w:tcPr>
          <w:p w14:paraId="1D0D2204" w14:textId="26CAC42D" w:rsidR="00A431C1" w:rsidRDefault="00A431C1" w:rsidP="00A431C1">
            <w:pPr>
              <w:spacing w:line="360" w:lineRule="auto"/>
              <w:jc w:val="center"/>
              <w:rPr>
                <w:rFonts w:ascii="Arial" w:hAnsi="Arial" w:cs="Arial"/>
                <w:color w:val="000000"/>
                <w:sz w:val="20"/>
                <w:szCs w:val="20"/>
              </w:rPr>
            </w:pPr>
            <w:r>
              <w:rPr>
                <w:rFonts w:ascii="Arial" w:hAnsi="Arial" w:cs="Arial"/>
                <w:color w:val="000000"/>
                <w:sz w:val="20"/>
                <w:szCs w:val="20"/>
              </w:rPr>
              <w:t>LRA estabelecida</w:t>
            </w:r>
          </w:p>
          <w:p w14:paraId="576BA2A8" w14:textId="1BDEC401" w:rsidR="00A431C1" w:rsidRDefault="00A431C1" w:rsidP="00A431C1">
            <w:pPr>
              <w:spacing w:line="360" w:lineRule="auto"/>
              <w:jc w:val="center"/>
              <w:rPr>
                <w:rFonts w:ascii="Arial" w:hAnsi="Arial" w:cs="Arial"/>
                <w:sz w:val="20"/>
                <w:szCs w:val="20"/>
              </w:rPr>
            </w:pPr>
            <w:r>
              <w:rPr>
                <w:rFonts w:ascii="Arial" w:hAnsi="Arial" w:cs="Arial"/>
                <w:color w:val="000000"/>
                <w:sz w:val="20"/>
                <w:szCs w:val="20"/>
              </w:rPr>
              <w:t>(n =45)</w:t>
            </w:r>
          </w:p>
        </w:tc>
        <w:tc>
          <w:tcPr>
            <w:tcW w:w="2124" w:type="dxa"/>
            <w:tcBorders>
              <w:top w:val="single" w:sz="4" w:space="0" w:color="auto"/>
              <w:bottom w:val="single" w:sz="4" w:space="0" w:color="auto"/>
            </w:tcBorders>
          </w:tcPr>
          <w:p w14:paraId="4C1217F4" w14:textId="77777777" w:rsidR="00A431C1" w:rsidRDefault="00A431C1" w:rsidP="00A431C1">
            <w:pPr>
              <w:spacing w:line="360" w:lineRule="auto"/>
              <w:jc w:val="center"/>
              <w:rPr>
                <w:rFonts w:ascii="Arial" w:hAnsi="Arial" w:cs="Arial"/>
                <w:color w:val="000000"/>
                <w:sz w:val="20"/>
                <w:szCs w:val="20"/>
              </w:rPr>
            </w:pPr>
            <w:r>
              <w:rPr>
                <w:rFonts w:ascii="Arial" w:hAnsi="Arial" w:cs="Arial"/>
                <w:color w:val="000000"/>
                <w:sz w:val="20"/>
                <w:szCs w:val="20"/>
              </w:rPr>
              <w:t>Total</w:t>
            </w:r>
          </w:p>
          <w:p w14:paraId="0F77580D" w14:textId="6D2DD151" w:rsidR="00A431C1" w:rsidRDefault="00A431C1" w:rsidP="00A431C1">
            <w:pPr>
              <w:spacing w:line="360" w:lineRule="auto"/>
              <w:jc w:val="center"/>
              <w:rPr>
                <w:rFonts w:ascii="Arial" w:hAnsi="Arial" w:cs="Arial"/>
                <w:sz w:val="20"/>
                <w:szCs w:val="20"/>
              </w:rPr>
            </w:pPr>
            <w:r>
              <w:rPr>
                <w:rFonts w:ascii="Arial" w:hAnsi="Arial" w:cs="Arial"/>
                <w:color w:val="000000"/>
                <w:sz w:val="20"/>
                <w:szCs w:val="20"/>
              </w:rPr>
              <w:t>(n=75)</w:t>
            </w:r>
          </w:p>
        </w:tc>
      </w:tr>
      <w:tr w:rsidR="00A431C1" w14:paraId="47CC9734" w14:textId="77777777" w:rsidTr="009C39D8">
        <w:tc>
          <w:tcPr>
            <w:tcW w:w="2123" w:type="dxa"/>
          </w:tcPr>
          <w:p w14:paraId="34A666AD" w14:textId="563E2509" w:rsidR="00A431C1" w:rsidRDefault="003376E5" w:rsidP="005E4035">
            <w:pPr>
              <w:spacing w:line="360" w:lineRule="auto"/>
              <w:jc w:val="both"/>
              <w:rPr>
                <w:rFonts w:ascii="Arial" w:hAnsi="Arial" w:cs="Arial"/>
                <w:sz w:val="20"/>
                <w:szCs w:val="20"/>
              </w:rPr>
            </w:pPr>
            <w:r>
              <w:rPr>
                <w:rFonts w:ascii="Arial" w:hAnsi="Arial" w:cs="Arial"/>
                <w:sz w:val="20"/>
                <w:szCs w:val="20"/>
              </w:rPr>
              <w:t>Cardiopatias</w:t>
            </w:r>
          </w:p>
        </w:tc>
        <w:tc>
          <w:tcPr>
            <w:tcW w:w="2124" w:type="dxa"/>
          </w:tcPr>
          <w:p w14:paraId="6EBDC181" w14:textId="79F9EA6D" w:rsidR="00A431C1" w:rsidRDefault="003376E5" w:rsidP="003376E5">
            <w:pPr>
              <w:spacing w:line="360" w:lineRule="auto"/>
              <w:jc w:val="center"/>
              <w:rPr>
                <w:rFonts w:ascii="Arial" w:hAnsi="Arial" w:cs="Arial"/>
                <w:sz w:val="20"/>
                <w:szCs w:val="20"/>
              </w:rPr>
            </w:pPr>
            <w:r>
              <w:rPr>
                <w:rFonts w:ascii="Arial" w:hAnsi="Arial" w:cs="Arial"/>
                <w:sz w:val="20"/>
                <w:szCs w:val="20"/>
              </w:rPr>
              <w:t>8</w:t>
            </w:r>
          </w:p>
        </w:tc>
        <w:tc>
          <w:tcPr>
            <w:tcW w:w="2124" w:type="dxa"/>
          </w:tcPr>
          <w:p w14:paraId="0049CD79" w14:textId="03A34107" w:rsidR="00A431C1" w:rsidRDefault="003376E5" w:rsidP="003376E5">
            <w:pPr>
              <w:spacing w:line="360" w:lineRule="auto"/>
              <w:jc w:val="center"/>
              <w:rPr>
                <w:rFonts w:ascii="Arial" w:hAnsi="Arial" w:cs="Arial"/>
                <w:sz w:val="20"/>
                <w:szCs w:val="20"/>
              </w:rPr>
            </w:pPr>
            <w:r>
              <w:rPr>
                <w:rFonts w:ascii="Arial" w:hAnsi="Arial" w:cs="Arial"/>
                <w:sz w:val="20"/>
                <w:szCs w:val="20"/>
              </w:rPr>
              <w:t>9</w:t>
            </w:r>
          </w:p>
        </w:tc>
        <w:tc>
          <w:tcPr>
            <w:tcW w:w="2124" w:type="dxa"/>
          </w:tcPr>
          <w:p w14:paraId="00B556B9" w14:textId="48BCD818" w:rsidR="00A431C1" w:rsidRDefault="003376E5" w:rsidP="003376E5">
            <w:pPr>
              <w:spacing w:line="360" w:lineRule="auto"/>
              <w:jc w:val="center"/>
              <w:rPr>
                <w:rFonts w:ascii="Arial" w:hAnsi="Arial" w:cs="Arial"/>
                <w:sz w:val="20"/>
                <w:szCs w:val="20"/>
              </w:rPr>
            </w:pPr>
            <w:r>
              <w:rPr>
                <w:rFonts w:ascii="Arial" w:hAnsi="Arial" w:cs="Arial"/>
                <w:sz w:val="20"/>
                <w:szCs w:val="20"/>
              </w:rPr>
              <w:t>17</w:t>
            </w:r>
            <w:r w:rsidR="00953497">
              <w:rPr>
                <w:rFonts w:ascii="Arial" w:hAnsi="Arial" w:cs="Arial"/>
                <w:sz w:val="20"/>
                <w:szCs w:val="20"/>
              </w:rPr>
              <w:t xml:space="preserve"> (22%)</w:t>
            </w:r>
          </w:p>
        </w:tc>
      </w:tr>
      <w:tr w:rsidR="00A431C1" w14:paraId="59329DE6" w14:textId="77777777" w:rsidTr="009C39D8">
        <w:tc>
          <w:tcPr>
            <w:tcW w:w="2123" w:type="dxa"/>
          </w:tcPr>
          <w:p w14:paraId="0ED16EE0" w14:textId="01EA9EFB" w:rsidR="00A431C1" w:rsidRDefault="003376E5" w:rsidP="005E4035">
            <w:pPr>
              <w:spacing w:line="360" w:lineRule="auto"/>
              <w:jc w:val="both"/>
              <w:rPr>
                <w:rFonts w:ascii="Arial" w:hAnsi="Arial" w:cs="Arial"/>
                <w:sz w:val="20"/>
                <w:szCs w:val="20"/>
              </w:rPr>
            </w:pPr>
            <w:r>
              <w:rPr>
                <w:rFonts w:ascii="Arial" w:hAnsi="Arial" w:cs="Arial"/>
                <w:sz w:val="20"/>
                <w:szCs w:val="20"/>
              </w:rPr>
              <w:t>Neurológicas</w:t>
            </w:r>
          </w:p>
        </w:tc>
        <w:tc>
          <w:tcPr>
            <w:tcW w:w="2124" w:type="dxa"/>
          </w:tcPr>
          <w:p w14:paraId="1397432C" w14:textId="029446DC" w:rsidR="00A431C1" w:rsidRDefault="003376E5" w:rsidP="003376E5">
            <w:pPr>
              <w:spacing w:line="360" w:lineRule="auto"/>
              <w:jc w:val="center"/>
              <w:rPr>
                <w:rFonts w:ascii="Arial" w:hAnsi="Arial" w:cs="Arial"/>
                <w:sz w:val="20"/>
                <w:szCs w:val="20"/>
              </w:rPr>
            </w:pPr>
            <w:r>
              <w:rPr>
                <w:rFonts w:ascii="Arial" w:hAnsi="Arial" w:cs="Arial"/>
                <w:sz w:val="20"/>
                <w:szCs w:val="20"/>
              </w:rPr>
              <w:t>3</w:t>
            </w:r>
          </w:p>
        </w:tc>
        <w:tc>
          <w:tcPr>
            <w:tcW w:w="2124" w:type="dxa"/>
          </w:tcPr>
          <w:p w14:paraId="30374126" w14:textId="0D6F0818" w:rsidR="00A431C1" w:rsidRDefault="003376E5" w:rsidP="003376E5">
            <w:pPr>
              <w:spacing w:line="360" w:lineRule="auto"/>
              <w:jc w:val="center"/>
              <w:rPr>
                <w:rFonts w:ascii="Arial" w:hAnsi="Arial" w:cs="Arial"/>
                <w:sz w:val="20"/>
                <w:szCs w:val="20"/>
              </w:rPr>
            </w:pPr>
            <w:r>
              <w:rPr>
                <w:rFonts w:ascii="Arial" w:hAnsi="Arial" w:cs="Arial"/>
                <w:sz w:val="20"/>
                <w:szCs w:val="20"/>
              </w:rPr>
              <w:t>7</w:t>
            </w:r>
          </w:p>
        </w:tc>
        <w:tc>
          <w:tcPr>
            <w:tcW w:w="2124" w:type="dxa"/>
          </w:tcPr>
          <w:p w14:paraId="2CF8A083" w14:textId="27D3E22F" w:rsidR="00A431C1" w:rsidRDefault="003376E5" w:rsidP="003376E5">
            <w:pPr>
              <w:spacing w:line="360" w:lineRule="auto"/>
              <w:jc w:val="center"/>
              <w:rPr>
                <w:rFonts w:ascii="Arial" w:hAnsi="Arial" w:cs="Arial"/>
                <w:sz w:val="20"/>
                <w:szCs w:val="20"/>
              </w:rPr>
            </w:pPr>
            <w:r>
              <w:rPr>
                <w:rFonts w:ascii="Arial" w:hAnsi="Arial" w:cs="Arial"/>
                <w:sz w:val="20"/>
                <w:szCs w:val="20"/>
              </w:rPr>
              <w:t>10</w:t>
            </w:r>
            <w:r w:rsidR="00953497">
              <w:rPr>
                <w:rFonts w:ascii="Arial" w:hAnsi="Arial" w:cs="Arial"/>
                <w:sz w:val="20"/>
                <w:szCs w:val="20"/>
              </w:rPr>
              <w:t xml:space="preserve"> (13%)</w:t>
            </w:r>
          </w:p>
        </w:tc>
      </w:tr>
      <w:tr w:rsidR="003376E5" w14:paraId="6A20A2D3" w14:textId="77777777" w:rsidTr="009C39D8">
        <w:tc>
          <w:tcPr>
            <w:tcW w:w="2123" w:type="dxa"/>
          </w:tcPr>
          <w:p w14:paraId="435B6B9B" w14:textId="16D6D89A" w:rsidR="003376E5" w:rsidRDefault="003376E5" w:rsidP="005E4035">
            <w:pPr>
              <w:spacing w:line="360" w:lineRule="auto"/>
              <w:jc w:val="both"/>
              <w:rPr>
                <w:rFonts w:ascii="Arial" w:hAnsi="Arial" w:cs="Arial"/>
                <w:sz w:val="20"/>
                <w:szCs w:val="20"/>
              </w:rPr>
            </w:pPr>
            <w:r>
              <w:rPr>
                <w:rFonts w:ascii="Arial" w:hAnsi="Arial" w:cs="Arial"/>
                <w:sz w:val="20"/>
                <w:szCs w:val="20"/>
              </w:rPr>
              <w:t>Prematuridade</w:t>
            </w:r>
          </w:p>
        </w:tc>
        <w:tc>
          <w:tcPr>
            <w:tcW w:w="2124" w:type="dxa"/>
          </w:tcPr>
          <w:p w14:paraId="253BFE51" w14:textId="1D4D4D6F" w:rsidR="003376E5" w:rsidRDefault="003376E5" w:rsidP="003376E5">
            <w:pPr>
              <w:spacing w:line="360" w:lineRule="auto"/>
              <w:jc w:val="center"/>
              <w:rPr>
                <w:rFonts w:ascii="Arial" w:hAnsi="Arial" w:cs="Arial"/>
                <w:sz w:val="20"/>
                <w:szCs w:val="20"/>
              </w:rPr>
            </w:pPr>
            <w:r>
              <w:rPr>
                <w:rFonts w:ascii="Arial" w:hAnsi="Arial" w:cs="Arial"/>
                <w:sz w:val="20"/>
                <w:szCs w:val="20"/>
              </w:rPr>
              <w:t>6</w:t>
            </w:r>
          </w:p>
        </w:tc>
        <w:tc>
          <w:tcPr>
            <w:tcW w:w="2124" w:type="dxa"/>
          </w:tcPr>
          <w:p w14:paraId="099822AD" w14:textId="2845EACC" w:rsidR="003376E5" w:rsidRDefault="003376E5" w:rsidP="003376E5">
            <w:pPr>
              <w:spacing w:line="360" w:lineRule="auto"/>
              <w:jc w:val="center"/>
              <w:rPr>
                <w:rFonts w:ascii="Arial" w:hAnsi="Arial" w:cs="Arial"/>
                <w:sz w:val="20"/>
                <w:szCs w:val="20"/>
              </w:rPr>
            </w:pPr>
            <w:r>
              <w:rPr>
                <w:rFonts w:ascii="Arial" w:hAnsi="Arial" w:cs="Arial"/>
                <w:sz w:val="20"/>
                <w:szCs w:val="20"/>
              </w:rPr>
              <w:t>4</w:t>
            </w:r>
          </w:p>
        </w:tc>
        <w:tc>
          <w:tcPr>
            <w:tcW w:w="2124" w:type="dxa"/>
          </w:tcPr>
          <w:p w14:paraId="2C76F1A2" w14:textId="5A9EF272" w:rsidR="003376E5" w:rsidRDefault="003376E5" w:rsidP="003376E5">
            <w:pPr>
              <w:spacing w:line="360" w:lineRule="auto"/>
              <w:jc w:val="center"/>
              <w:rPr>
                <w:rFonts w:ascii="Arial" w:hAnsi="Arial" w:cs="Arial"/>
                <w:sz w:val="20"/>
                <w:szCs w:val="20"/>
              </w:rPr>
            </w:pPr>
            <w:r>
              <w:rPr>
                <w:rFonts w:ascii="Arial" w:hAnsi="Arial" w:cs="Arial"/>
                <w:sz w:val="20"/>
                <w:szCs w:val="20"/>
              </w:rPr>
              <w:t>10</w:t>
            </w:r>
            <w:r w:rsidR="00953497">
              <w:rPr>
                <w:rFonts w:ascii="Arial" w:hAnsi="Arial" w:cs="Arial"/>
                <w:sz w:val="20"/>
                <w:szCs w:val="20"/>
              </w:rPr>
              <w:t xml:space="preserve"> (13%)</w:t>
            </w:r>
          </w:p>
        </w:tc>
      </w:tr>
      <w:tr w:rsidR="00A431C1" w14:paraId="1EAA38AF" w14:textId="77777777" w:rsidTr="009C39D8">
        <w:tc>
          <w:tcPr>
            <w:tcW w:w="2123" w:type="dxa"/>
          </w:tcPr>
          <w:p w14:paraId="05E0785E" w14:textId="70184D19" w:rsidR="00A431C1" w:rsidRDefault="003376E5" w:rsidP="005E4035">
            <w:pPr>
              <w:spacing w:line="360" w:lineRule="auto"/>
              <w:jc w:val="both"/>
              <w:rPr>
                <w:rFonts w:ascii="Arial" w:hAnsi="Arial" w:cs="Arial"/>
                <w:sz w:val="20"/>
                <w:szCs w:val="20"/>
              </w:rPr>
            </w:pPr>
            <w:r>
              <w:rPr>
                <w:rFonts w:ascii="Arial" w:hAnsi="Arial" w:cs="Arial"/>
                <w:sz w:val="20"/>
                <w:szCs w:val="20"/>
              </w:rPr>
              <w:t>Respiratórias</w:t>
            </w:r>
          </w:p>
        </w:tc>
        <w:tc>
          <w:tcPr>
            <w:tcW w:w="2124" w:type="dxa"/>
          </w:tcPr>
          <w:p w14:paraId="0F7672A3" w14:textId="3B8F1E6E" w:rsidR="00A431C1" w:rsidRDefault="003376E5" w:rsidP="003376E5">
            <w:pPr>
              <w:spacing w:line="360" w:lineRule="auto"/>
              <w:jc w:val="center"/>
              <w:rPr>
                <w:rFonts w:ascii="Arial" w:hAnsi="Arial" w:cs="Arial"/>
                <w:sz w:val="20"/>
                <w:szCs w:val="20"/>
              </w:rPr>
            </w:pPr>
            <w:r>
              <w:rPr>
                <w:rFonts w:ascii="Arial" w:hAnsi="Arial" w:cs="Arial"/>
                <w:sz w:val="20"/>
                <w:szCs w:val="20"/>
              </w:rPr>
              <w:t>1</w:t>
            </w:r>
          </w:p>
        </w:tc>
        <w:tc>
          <w:tcPr>
            <w:tcW w:w="2124" w:type="dxa"/>
          </w:tcPr>
          <w:p w14:paraId="548A4EA4" w14:textId="4B403B3A" w:rsidR="00A431C1" w:rsidRDefault="003376E5" w:rsidP="003376E5">
            <w:pPr>
              <w:spacing w:line="360" w:lineRule="auto"/>
              <w:jc w:val="center"/>
              <w:rPr>
                <w:rFonts w:ascii="Arial" w:hAnsi="Arial" w:cs="Arial"/>
                <w:sz w:val="20"/>
                <w:szCs w:val="20"/>
              </w:rPr>
            </w:pPr>
            <w:r>
              <w:rPr>
                <w:rFonts w:ascii="Arial" w:hAnsi="Arial" w:cs="Arial"/>
                <w:sz w:val="20"/>
                <w:szCs w:val="20"/>
              </w:rPr>
              <w:t>3</w:t>
            </w:r>
          </w:p>
        </w:tc>
        <w:tc>
          <w:tcPr>
            <w:tcW w:w="2124" w:type="dxa"/>
          </w:tcPr>
          <w:p w14:paraId="4E188B70" w14:textId="728345C0" w:rsidR="00A431C1" w:rsidRDefault="003376E5" w:rsidP="003376E5">
            <w:pPr>
              <w:spacing w:line="360" w:lineRule="auto"/>
              <w:jc w:val="center"/>
              <w:rPr>
                <w:rFonts w:ascii="Arial" w:hAnsi="Arial" w:cs="Arial"/>
                <w:sz w:val="20"/>
                <w:szCs w:val="20"/>
              </w:rPr>
            </w:pPr>
            <w:r>
              <w:rPr>
                <w:rFonts w:ascii="Arial" w:hAnsi="Arial" w:cs="Arial"/>
                <w:sz w:val="20"/>
                <w:szCs w:val="20"/>
              </w:rPr>
              <w:t>4</w:t>
            </w:r>
            <w:r w:rsidR="00953497">
              <w:rPr>
                <w:rFonts w:ascii="Arial" w:hAnsi="Arial" w:cs="Arial"/>
                <w:sz w:val="20"/>
                <w:szCs w:val="20"/>
              </w:rPr>
              <w:t xml:space="preserve"> (5%)</w:t>
            </w:r>
          </w:p>
        </w:tc>
      </w:tr>
      <w:tr w:rsidR="00A431C1" w14:paraId="393B0AF0" w14:textId="77777777" w:rsidTr="009C39D8">
        <w:tc>
          <w:tcPr>
            <w:tcW w:w="2123" w:type="dxa"/>
            <w:tcBorders>
              <w:bottom w:val="nil"/>
            </w:tcBorders>
          </w:tcPr>
          <w:p w14:paraId="034D41C2" w14:textId="1D057D62" w:rsidR="00A431C1" w:rsidRDefault="003376E5" w:rsidP="005E4035">
            <w:pPr>
              <w:spacing w:line="360" w:lineRule="auto"/>
              <w:jc w:val="both"/>
              <w:rPr>
                <w:rFonts w:ascii="Arial" w:hAnsi="Arial" w:cs="Arial"/>
                <w:sz w:val="20"/>
                <w:szCs w:val="20"/>
              </w:rPr>
            </w:pPr>
            <w:r>
              <w:rPr>
                <w:rFonts w:ascii="Arial" w:hAnsi="Arial" w:cs="Arial"/>
                <w:sz w:val="20"/>
                <w:szCs w:val="20"/>
              </w:rPr>
              <w:lastRenderedPageBreak/>
              <w:t>Síndromes</w:t>
            </w:r>
          </w:p>
        </w:tc>
        <w:tc>
          <w:tcPr>
            <w:tcW w:w="2124" w:type="dxa"/>
            <w:tcBorders>
              <w:bottom w:val="nil"/>
            </w:tcBorders>
          </w:tcPr>
          <w:p w14:paraId="45E05B16" w14:textId="76EB4A52" w:rsidR="00A431C1" w:rsidRDefault="003376E5" w:rsidP="003376E5">
            <w:pPr>
              <w:spacing w:line="360" w:lineRule="auto"/>
              <w:jc w:val="center"/>
              <w:rPr>
                <w:rFonts w:ascii="Arial" w:hAnsi="Arial" w:cs="Arial"/>
                <w:sz w:val="20"/>
                <w:szCs w:val="20"/>
              </w:rPr>
            </w:pPr>
            <w:r>
              <w:rPr>
                <w:rFonts w:ascii="Arial" w:hAnsi="Arial" w:cs="Arial"/>
                <w:sz w:val="20"/>
                <w:szCs w:val="20"/>
              </w:rPr>
              <w:t>9</w:t>
            </w:r>
          </w:p>
        </w:tc>
        <w:tc>
          <w:tcPr>
            <w:tcW w:w="2124" w:type="dxa"/>
            <w:tcBorders>
              <w:bottom w:val="nil"/>
            </w:tcBorders>
          </w:tcPr>
          <w:p w14:paraId="36977472" w14:textId="7CA34F7A" w:rsidR="00A431C1" w:rsidRDefault="003376E5" w:rsidP="003376E5">
            <w:pPr>
              <w:spacing w:line="360" w:lineRule="auto"/>
              <w:jc w:val="center"/>
              <w:rPr>
                <w:rFonts w:ascii="Arial" w:hAnsi="Arial" w:cs="Arial"/>
                <w:sz w:val="20"/>
                <w:szCs w:val="20"/>
              </w:rPr>
            </w:pPr>
            <w:r>
              <w:rPr>
                <w:rFonts w:ascii="Arial" w:hAnsi="Arial" w:cs="Arial"/>
                <w:sz w:val="20"/>
                <w:szCs w:val="20"/>
              </w:rPr>
              <w:t>8</w:t>
            </w:r>
          </w:p>
        </w:tc>
        <w:tc>
          <w:tcPr>
            <w:tcW w:w="2124" w:type="dxa"/>
            <w:tcBorders>
              <w:bottom w:val="nil"/>
            </w:tcBorders>
          </w:tcPr>
          <w:p w14:paraId="4B1329E5" w14:textId="3A5FD6C8" w:rsidR="00A431C1" w:rsidRDefault="003376E5" w:rsidP="003376E5">
            <w:pPr>
              <w:spacing w:line="360" w:lineRule="auto"/>
              <w:jc w:val="center"/>
              <w:rPr>
                <w:rFonts w:ascii="Arial" w:hAnsi="Arial" w:cs="Arial"/>
                <w:sz w:val="20"/>
                <w:szCs w:val="20"/>
              </w:rPr>
            </w:pPr>
            <w:r>
              <w:rPr>
                <w:rFonts w:ascii="Arial" w:hAnsi="Arial" w:cs="Arial"/>
                <w:sz w:val="20"/>
                <w:szCs w:val="20"/>
              </w:rPr>
              <w:t>17</w:t>
            </w:r>
            <w:r w:rsidR="00953497">
              <w:rPr>
                <w:rFonts w:ascii="Arial" w:hAnsi="Arial" w:cs="Arial"/>
                <w:sz w:val="20"/>
                <w:szCs w:val="20"/>
              </w:rPr>
              <w:t xml:space="preserve"> (22%)</w:t>
            </w:r>
          </w:p>
        </w:tc>
      </w:tr>
      <w:tr w:rsidR="00A431C1" w14:paraId="1F466824" w14:textId="77777777" w:rsidTr="009C39D8">
        <w:tc>
          <w:tcPr>
            <w:tcW w:w="2123" w:type="dxa"/>
            <w:tcBorders>
              <w:top w:val="nil"/>
              <w:bottom w:val="single" w:sz="4" w:space="0" w:color="auto"/>
            </w:tcBorders>
          </w:tcPr>
          <w:p w14:paraId="291F5D60" w14:textId="401EABBE" w:rsidR="00A431C1" w:rsidRDefault="003376E5" w:rsidP="005E4035">
            <w:pPr>
              <w:spacing w:line="360" w:lineRule="auto"/>
              <w:jc w:val="both"/>
              <w:rPr>
                <w:rFonts w:ascii="Arial" w:hAnsi="Arial" w:cs="Arial"/>
                <w:sz w:val="20"/>
                <w:szCs w:val="20"/>
              </w:rPr>
            </w:pPr>
            <w:r>
              <w:rPr>
                <w:rFonts w:ascii="Arial" w:hAnsi="Arial" w:cs="Arial"/>
                <w:sz w:val="20"/>
                <w:szCs w:val="20"/>
              </w:rPr>
              <w:t>Outras</w:t>
            </w:r>
          </w:p>
        </w:tc>
        <w:tc>
          <w:tcPr>
            <w:tcW w:w="2124" w:type="dxa"/>
            <w:tcBorders>
              <w:top w:val="nil"/>
              <w:bottom w:val="single" w:sz="4" w:space="0" w:color="auto"/>
            </w:tcBorders>
          </w:tcPr>
          <w:p w14:paraId="334DEA97" w14:textId="2855EE7B" w:rsidR="00A431C1" w:rsidRDefault="003376E5" w:rsidP="003376E5">
            <w:pPr>
              <w:spacing w:line="360" w:lineRule="auto"/>
              <w:jc w:val="center"/>
              <w:rPr>
                <w:rFonts w:ascii="Arial" w:hAnsi="Arial" w:cs="Arial"/>
                <w:sz w:val="20"/>
                <w:szCs w:val="20"/>
              </w:rPr>
            </w:pPr>
            <w:r>
              <w:rPr>
                <w:rFonts w:ascii="Arial" w:hAnsi="Arial" w:cs="Arial"/>
                <w:sz w:val="20"/>
                <w:szCs w:val="20"/>
              </w:rPr>
              <w:t>3</w:t>
            </w:r>
          </w:p>
        </w:tc>
        <w:tc>
          <w:tcPr>
            <w:tcW w:w="2124" w:type="dxa"/>
            <w:tcBorders>
              <w:top w:val="nil"/>
              <w:bottom w:val="single" w:sz="4" w:space="0" w:color="auto"/>
            </w:tcBorders>
          </w:tcPr>
          <w:p w14:paraId="1EF32251" w14:textId="03AA9DC8" w:rsidR="00A431C1" w:rsidRDefault="003376E5" w:rsidP="003376E5">
            <w:pPr>
              <w:spacing w:line="360" w:lineRule="auto"/>
              <w:jc w:val="center"/>
              <w:rPr>
                <w:rFonts w:ascii="Arial" w:hAnsi="Arial" w:cs="Arial"/>
                <w:sz w:val="20"/>
                <w:szCs w:val="20"/>
              </w:rPr>
            </w:pPr>
            <w:r>
              <w:rPr>
                <w:rFonts w:ascii="Arial" w:hAnsi="Arial" w:cs="Arial"/>
                <w:sz w:val="20"/>
                <w:szCs w:val="20"/>
              </w:rPr>
              <w:t>2</w:t>
            </w:r>
          </w:p>
        </w:tc>
        <w:tc>
          <w:tcPr>
            <w:tcW w:w="2124" w:type="dxa"/>
            <w:tcBorders>
              <w:top w:val="nil"/>
              <w:bottom w:val="single" w:sz="4" w:space="0" w:color="auto"/>
            </w:tcBorders>
          </w:tcPr>
          <w:p w14:paraId="4F2D7DF8" w14:textId="544E991B" w:rsidR="00A431C1" w:rsidRDefault="003376E5" w:rsidP="003376E5">
            <w:pPr>
              <w:spacing w:line="360" w:lineRule="auto"/>
              <w:jc w:val="center"/>
              <w:rPr>
                <w:rFonts w:ascii="Arial" w:hAnsi="Arial" w:cs="Arial"/>
                <w:sz w:val="20"/>
                <w:szCs w:val="20"/>
              </w:rPr>
            </w:pPr>
            <w:r>
              <w:rPr>
                <w:rFonts w:ascii="Arial" w:hAnsi="Arial" w:cs="Arial"/>
                <w:sz w:val="20"/>
                <w:szCs w:val="20"/>
              </w:rPr>
              <w:t>5</w:t>
            </w:r>
            <w:r w:rsidR="00953497">
              <w:rPr>
                <w:rFonts w:ascii="Arial" w:hAnsi="Arial" w:cs="Arial"/>
                <w:sz w:val="20"/>
                <w:szCs w:val="20"/>
              </w:rPr>
              <w:t xml:space="preserve"> (6%)</w:t>
            </w:r>
          </w:p>
        </w:tc>
      </w:tr>
    </w:tbl>
    <w:p w14:paraId="40952D5C" w14:textId="77777777" w:rsidR="00EF6F9E" w:rsidRDefault="00EF6F9E" w:rsidP="002763DC">
      <w:pPr>
        <w:jc w:val="both"/>
        <w:rPr>
          <w:rFonts w:ascii="Arial" w:hAnsi="Arial" w:cs="Arial"/>
          <w:sz w:val="20"/>
          <w:szCs w:val="20"/>
        </w:rPr>
      </w:pPr>
    </w:p>
    <w:p w14:paraId="58736F65" w14:textId="42D355F3" w:rsidR="002763DC" w:rsidRPr="002763DC" w:rsidRDefault="002763DC" w:rsidP="002763DC">
      <w:pPr>
        <w:jc w:val="both"/>
        <w:rPr>
          <w:rFonts w:ascii="Arial" w:hAnsi="Arial" w:cs="Arial"/>
          <w:sz w:val="20"/>
          <w:szCs w:val="20"/>
        </w:rPr>
      </w:pPr>
      <w:r>
        <w:rPr>
          <w:rFonts w:ascii="Arial" w:hAnsi="Arial" w:cs="Arial"/>
          <w:sz w:val="20"/>
          <w:szCs w:val="20"/>
        </w:rPr>
        <w:t xml:space="preserve">Tabela </w:t>
      </w:r>
      <w:r w:rsidR="00EF6F9E">
        <w:rPr>
          <w:rFonts w:ascii="Arial" w:hAnsi="Arial" w:cs="Arial"/>
          <w:sz w:val="20"/>
          <w:szCs w:val="20"/>
        </w:rPr>
        <w:t>5</w:t>
      </w:r>
      <w:r>
        <w:rPr>
          <w:rFonts w:ascii="Arial" w:hAnsi="Arial" w:cs="Arial"/>
          <w:sz w:val="20"/>
          <w:szCs w:val="20"/>
        </w:rPr>
        <w:t xml:space="preserve">. Distribuição </w:t>
      </w:r>
      <w:r w:rsidR="00C522D8">
        <w:rPr>
          <w:rFonts w:ascii="Arial" w:hAnsi="Arial" w:cs="Arial"/>
          <w:sz w:val="20"/>
          <w:szCs w:val="20"/>
        </w:rPr>
        <w:t>dos estágios de LRA segundo os critérios KDIGO</w:t>
      </w:r>
      <w:r>
        <w:rPr>
          <w:rFonts w:ascii="Arial" w:hAnsi="Arial" w:cs="Arial"/>
          <w:sz w:val="20"/>
          <w:szCs w:val="20"/>
        </w:rPr>
        <w:t>.</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4"/>
        <w:gridCol w:w="2124"/>
        <w:gridCol w:w="2124"/>
      </w:tblGrid>
      <w:tr w:rsidR="002763DC" w14:paraId="2DE60AB1" w14:textId="77777777" w:rsidTr="00C522D8">
        <w:tc>
          <w:tcPr>
            <w:tcW w:w="2123" w:type="dxa"/>
            <w:tcBorders>
              <w:top w:val="single" w:sz="4" w:space="0" w:color="auto"/>
              <w:bottom w:val="single" w:sz="4" w:space="0" w:color="auto"/>
            </w:tcBorders>
            <w:vAlign w:val="center"/>
          </w:tcPr>
          <w:p w14:paraId="63B78ACB" w14:textId="58AEDC86" w:rsidR="002763DC" w:rsidRDefault="002763DC" w:rsidP="00C522D8">
            <w:pPr>
              <w:spacing w:line="360" w:lineRule="auto"/>
              <w:jc w:val="center"/>
              <w:rPr>
                <w:rFonts w:ascii="Arial" w:hAnsi="Arial" w:cs="Arial"/>
                <w:color w:val="000000"/>
                <w:sz w:val="20"/>
                <w:szCs w:val="20"/>
              </w:rPr>
            </w:pPr>
            <w:r>
              <w:rPr>
                <w:rFonts w:ascii="Arial" w:hAnsi="Arial" w:cs="Arial"/>
                <w:color w:val="000000"/>
                <w:sz w:val="20"/>
                <w:szCs w:val="20"/>
              </w:rPr>
              <w:t>KDIGO</w:t>
            </w:r>
          </w:p>
        </w:tc>
        <w:tc>
          <w:tcPr>
            <w:tcW w:w="2124" w:type="dxa"/>
            <w:tcBorders>
              <w:top w:val="single" w:sz="4" w:space="0" w:color="auto"/>
              <w:bottom w:val="single" w:sz="4" w:space="0" w:color="auto"/>
            </w:tcBorders>
          </w:tcPr>
          <w:p w14:paraId="78DF4D0A" w14:textId="77777777" w:rsidR="002763DC" w:rsidRDefault="002763DC" w:rsidP="002763DC">
            <w:pPr>
              <w:spacing w:line="360" w:lineRule="auto"/>
              <w:jc w:val="center"/>
              <w:rPr>
                <w:rFonts w:ascii="Arial" w:hAnsi="Arial" w:cs="Arial"/>
                <w:color w:val="000000"/>
                <w:sz w:val="20"/>
                <w:szCs w:val="20"/>
              </w:rPr>
            </w:pPr>
            <w:r>
              <w:rPr>
                <w:rFonts w:ascii="Arial" w:hAnsi="Arial" w:cs="Arial"/>
                <w:color w:val="000000"/>
                <w:sz w:val="20"/>
                <w:szCs w:val="20"/>
              </w:rPr>
              <w:t>LRA adquirida</w:t>
            </w:r>
          </w:p>
          <w:p w14:paraId="135476CC" w14:textId="299B60EF" w:rsidR="002763DC" w:rsidRDefault="002763DC" w:rsidP="002763DC">
            <w:pPr>
              <w:spacing w:line="360" w:lineRule="auto"/>
              <w:jc w:val="center"/>
              <w:rPr>
                <w:rFonts w:ascii="Arial" w:hAnsi="Arial" w:cs="Arial"/>
                <w:color w:val="000000"/>
                <w:sz w:val="20"/>
                <w:szCs w:val="20"/>
              </w:rPr>
            </w:pPr>
            <w:r>
              <w:rPr>
                <w:rFonts w:ascii="Arial" w:hAnsi="Arial" w:cs="Arial"/>
                <w:color w:val="000000"/>
                <w:sz w:val="20"/>
                <w:szCs w:val="20"/>
              </w:rPr>
              <w:t>(n = 30)</w:t>
            </w:r>
          </w:p>
        </w:tc>
        <w:tc>
          <w:tcPr>
            <w:tcW w:w="2124" w:type="dxa"/>
            <w:tcBorders>
              <w:top w:val="single" w:sz="4" w:space="0" w:color="auto"/>
              <w:bottom w:val="single" w:sz="4" w:space="0" w:color="auto"/>
            </w:tcBorders>
          </w:tcPr>
          <w:p w14:paraId="48E284AB" w14:textId="77777777" w:rsidR="002763DC" w:rsidRDefault="002763DC" w:rsidP="002763DC">
            <w:pPr>
              <w:spacing w:line="360" w:lineRule="auto"/>
              <w:jc w:val="center"/>
              <w:rPr>
                <w:rFonts w:ascii="Arial" w:hAnsi="Arial" w:cs="Arial"/>
                <w:color w:val="000000"/>
                <w:sz w:val="20"/>
                <w:szCs w:val="20"/>
              </w:rPr>
            </w:pPr>
            <w:r>
              <w:rPr>
                <w:rFonts w:ascii="Arial" w:hAnsi="Arial" w:cs="Arial"/>
                <w:color w:val="000000"/>
                <w:sz w:val="20"/>
                <w:szCs w:val="20"/>
              </w:rPr>
              <w:t>LRA estabelecida</w:t>
            </w:r>
          </w:p>
          <w:p w14:paraId="2A5E3CEA" w14:textId="350877C7" w:rsidR="002763DC" w:rsidRDefault="002763DC" w:rsidP="002763DC">
            <w:pPr>
              <w:spacing w:line="360" w:lineRule="auto"/>
              <w:jc w:val="center"/>
              <w:rPr>
                <w:rFonts w:ascii="Arial" w:hAnsi="Arial" w:cs="Arial"/>
                <w:color w:val="000000"/>
                <w:sz w:val="20"/>
                <w:szCs w:val="20"/>
              </w:rPr>
            </w:pPr>
            <w:r>
              <w:rPr>
                <w:rFonts w:ascii="Arial" w:hAnsi="Arial" w:cs="Arial"/>
                <w:color w:val="000000"/>
                <w:sz w:val="20"/>
                <w:szCs w:val="20"/>
              </w:rPr>
              <w:t>(n = 45)</w:t>
            </w:r>
          </w:p>
        </w:tc>
        <w:tc>
          <w:tcPr>
            <w:tcW w:w="2124" w:type="dxa"/>
            <w:tcBorders>
              <w:top w:val="single" w:sz="4" w:space="0" w:color="auto"/>
              <w:bottom w:val="single" w:sz="4" w:space="0" w:color="auto"/>
            </w:tcBorders>
          </w:tcPr>
          <w:p w14:paraId="20E7D719" w14:textId="77777777" w:rsidR="002763DC" w:rsidRDefault="002763DC" w:rsidP="002763DC">
            <w:pPr>
              <w:spacing w:line="360" w:lineRule="auto"/>
              <w:jc w:val="center"/>
              <w:rPr>
                <w:rFonts w:ascii="Arial" w:hAnsi="Arial" w:cs="Arial"/>
                <w:color w:val="000000"/>
                <w:sz w:val="20"/>
                <w:szCs w:val="20"/>
              </w:rPr>
            </w:pPr>
            <w:r>
              <w:rPr>
                <w:rFonts w:ascii="Arial" w:hAnsi="Arial" w:cs="Arial"/>
                <w:color w:val="000000"/>
                <w:sz w:val="20"/>
                <w:szCs w:val="20"/>
              </w:rPr>
              <w:t>Total</w:t>
            </w:r>
          </w:p>
          <w:p w14:paraId="7C539773" w14:textId="7933B0B2" w:rsidR="002763DC" w:rsidRDefault="002763DC" w:rsidP="002763DC">
            <w:pPr>
              <w:spacing w:line="360" w:lineRule="auto"/>
              <w:jc w:val="center"/>
              <w:rPr>
                <w:rFonts w:ascii="Arial" w:hAnsi="Arial" w:cs="Arial"/>
                <w:color w:val="000000"/>
                <w:sz w:val="20"/>
                <w:szCs w:val="20"/>
              </w:rPr>
            </w:pPr>
            <w:r>
              <w:rPr>
                <w:rFonts w:ascii="Arial" w:hAnsi="Arial" w:cs="Arial"/>
                <w:color w:val="000000"/>
                <w:sz w:val="20"/>
                <w:szCs w:val="20"/>
              </w:rPr>
              <w:t>(n = 75)</w:t>
            </w:r>
          </w:p>
        </w:tc>
      </w:tr>
      <w:tr w:rsidR="002763DC" w14:paraId="2F845DDF" w14:textId="77777777" w:rsidTr="002763DC">
        <w:tc>
          <w:tcPr>
            <w:tcW w:w="2123" w:type="dxa"/>
            <w:tcBorders>
              <w:top w:val="single" w:sz="4" w:space="0" w:color="auto"/>
            </w:tcBorders>
          </w:tcPr>
          <w:p w14:paraId="6D350223" w14:textId="141B48EF" w:rsidR="002763DC" w:rsidRDefault="002763DC" w:rsidP="002763DC">
            <w:pPr>
              <w:spacing w:line="360" w:lineRule="auto"/>
              <w:jc w:val="both"/>
              <w:rPr>
                <w:rFonts w:ascii="Arial" w:hAnsi="Arial" w:cs="Arial"/>
                <w:color w:val="000000"/>
                <w:sz w:val="20"/>
                <w:szCs w:val="20"/>
              </w:rPr>
            </w:pPr>
            <w:r>
              <w:rPr>
                <w:rFonts w:ascii="Arial" w:hAnsi="Arial" w:cs="Arial"/>
                <w:color w:val="000000"/>
                <w:sz w:val="20"/>
                <w:szCs w:val="20"/>
              </w:rPr>
              <w:t>Estágio I</w:t>
            </w:r>
          </w:p>
        </w:tc>
        <w:tc>
          <w:tcPr>
            <w:tcW w:w="2124" w:type="dxa"/>
            <w:tcBorders>
              <w:top w:val="single" w:sz="4" w:space="0" w:color="auto"/>
            </w:tcBorders>
          </w:tcPr>
          <w:p w14:paraId="259FF0C0" w14:textId="26A8C113" w:rsidR="002763DC" w:rsidRDefault="002763DC" w:rsidP="002763DC">
            <w:pPr>
              <w:spacing w:line="360" w:lineRule="auto"/>
              <w:jc w:val="center"/>
              <w:rPr>
                <w:rFonts w:ascii="Arial" w:hAnsi="Arial" w:cs="Arial"/>
                <w:color w:val="000000"/>
                <w:sz w:val="20"/>
                <w:szCs w:val="20"/>
              </w:rPr>
            </w:pPr>
            <w:r>
              <w:rPr>
                <w:rFonts w:ascii="Arial" w:hAnsi="Arial" w:cs="Arial"/>
                <w:color w:val="000000"/>
                <w:sz w:val="20"/>
                <w:szCs w:val="20"/>
              </w:rPr>
              <w:t>15 (50%)</w:t>
            </w:r>
          </w:p>
        </w:tc>
        <w:tc>
          <w:tcPr>
            <w:tcW w:w="2124" w:type="dxa"/>
            <w:tcBorders>
              <w:top w:val="single" w:sz="4" w:space="0" w:color="auto"/>
            </w:tcBorders>
          </w:tcPr>
          <w:p w14:paraId="03E3CF4B" w14:textId="1D8E2C7F" w:rsidR="002763DC" w:rsidRDefault="002763DC" w:rsidP="002763DC">
            <w:pPr>
              <w:spacing w:line="360" w:lineRule="auto"/>
              <w:jc w:val="center"/>
              <w:rPr>
                <w:rFonts w:ascii="Arial" w:hAnsi="Arial" w:cs="Arial"/>
                <w:color w:val="000000"/>
                <w:sz w:val="20"/>
                <w:szCs w:val="20"/>
              </w:rPr>
            </w:pPr>
            <w:r>
              <w:rPr>
                <w:rFonts w:ascii="Arial" w:hAnsi="Arial" w:cs="Arial"/>
                <w:color w:val="000000"/>
                <w:sz w:val="20"/>
                <w:szCs w:val="20"/>
              </w:rPr>
              <w:t>6 (13%)</w:t>
            </w:r>
          </w:p>
        </w:tc>
        <w:tc>
          <w:tcPr>
            <w:tcW w:w="2124" w:type="dxa"/>
            <w:tcBorders>
              <w:top w:val="single" w:sz="4" w:space="0" w:color="auto"/>
            </w:tcBorders>
          </w:tcPr>
          <w:p w14:paraId="5594260B" w14:textId="384E1968" w:rsidR="002763DC" w:rsidRDefault="002763DC" w:rsidP="002763DC">
            <w:pPr>
              <w:spacing w:line="360" w:lineRule="auto"/>
              <w:jc w:val="center"/>
              <w:rPr>
                <w:rFonts w:ascii="Arial" w:hAnsi="Arial" w:cs="Arial"/>
                <w:color w:val="000000"/>
                <w:sz w:val="20"/>
                <w:szCs w:val="20"/>
              </w:rPr>
            </w:pPr>
            <w:r>
              <w:rPr>
                <w:rFonts w:ascii="Arial" w:hAnsi="Arial" w:cs="Arial"/>
                <w:color w:val="000000"/>
                <w:sz w:val="20"/>
                <w:szCs w:val="20"/>
              </w:rPr>
              <w:t>21 (28%)</w:t>
            </w:r>
          </w:p>
        </w:tc>
      </w:tr>
      <w:tr w:rsidR="002763DC" w14:paraId="46F11A1A" w14:textId="77777777" w:rsidTr="002763DC">
        <w:tc>
          <w:tcPr>
            <w:tcW w:w="2123" w:type="dxa"/>
          </w:tcPr>
          <w:p w14:paraId="041200BE" w14:textId="40DD3221" w:rsidR="002763DC" w:rsidRDefault="002763DC" w:rsidP="002763DC">
            <w:pPr>
              <w:spacing w:line="360" w:lineRule="auto"/>
              <w:jc w:val="both"/>
              <w:rPr>
                <w:rFonts w:ascii="Arial" w:hAnsi="Arial" w:cs="Arial"/>
                <w:color w:val="000000"/>
                <w:sz w:val="20"/>
                <w:szCs w:val="20"/>
              </w:rPr>
            </w:pPr>
            <w:r>
              <w:rPr>
                <w:rFonts w:ascii="Arial" w:hAnsi="Arial" w:cs="Arial"/>
                <w:color w:val="000000"/>
                <w:sz w:val="20"/>
                <w:szCs w:val="20"/>
              </w:rPr>
              <w:t>Estágio II</w:t>
            </w:r>
          </w:p>
        </w:tc>
        <w:tc>
          <w:tcPr>
            <w:tcW w:w="2124" w:type="dxa"/>
          </w:tcPr>
          <w:p w14:paraId="41B32C80" w14:textId="70F80AF6" w:rsidR="002763DC" w:rsidRDefault="002763DC" w:rsidP="002763DC">
            <w:pPr>
              <w:spacing w:line="360" w:lineRule="auto"/>
              <w:jc w:val="center"/>
              <w:rPr>
                <w:rFonts w:ascii="Arial" w:hAnsi="Arial" w:cs="Arial"/>
                <w:color w:val="000000"/>
                <w:sz w:val="20"/>
                <w:szCs w:val="20"/>
              </w:rPr>
            </w:pPr>
            <w:r>
              <w:rPr>
                <w:rFonts w:ascii="Arial" w:hAnsi="Arial" w:cs="Arial"/>
                <w:color w:val="000000"/>
                <w:sz w:val="20"/>
                <w:szCs w:val="20"/>
              </w:rPr>
              <w:t>9 (30%)</w:t>
            </w:r>
          </w:p>
        </w:tc>
        <w:tc>
          <w:tcPr>
            <w:tcW w:w="2124" w:type="dxa"/>
          </w:tcPr>
          <w:p w14:paraId="11BEFC2D" w14:textId="4A77A3A1" w:rsidR="002763DC" w:rsidRDefault="002763DC" w:rsidP="002763DC">
            <w:pPr>
              <w:spacing w:line="360" w:lineRule="auto"/>
              <w:jc w:val="center"/>
              <w:rPr>
                <w:rFonts w:ascii="Arial" w:hAnsi="Arial" w:cs="Arial"/>
                <w:color w:val="000000"/>
                <w:sz w:val="20"/>
                <w:szCs w:val="20"/>
              </w:rPr>
            </w:pPr>
            <w:r>
              <w:rPr>
                <w:rFonts w:ascii="Arial" w:hAnsi="Arial" w:cs="Arial"/>
                <w:color w:val="000000"/>
                <w:sz w:val="20"/>
                <w:szCs w:val="20"/>
              </w:rPr>
              <w:t>18 (40%)</w:t>
            </w:r>
          </w:p>
        </w:tc>
        <w:tc>
          <w:tcPr>
            <w:tcW w:w="2124" w:type="dxa"/>
          </w:tcPr>
          <w:p w14:paraId="66DCFD5F" w14:textId="3E737B1C" w:rsidR="002763DC" w:rsidRDefault="002763DC" w:rsidP="002763DC">
            <w:pPr>
              <w:spacing w:line="360" w:lineRule="auto"/>
              <w:jc w:val="center"/>
              <w:rPr>
                <w:rFonts w:ascii="Arial" w:hAnsi="Arial" w:cs="Arial"/>
                <w:color w:val="000000"/>
                <w:sz w:val="20"/>
                <w:szCs w:val="20"/>
              </w:rPr>
            </w:pPr>
            <w:r>
              <w:rPr>
                <w:rFonts w:ascii="Arial" w:hAnsi="Arial" w:cs="Arial"/>
                <w:color w:val="000000"/>
                <w:sz w:val="20"/>
                <w:szCs w:val="20"/>
              </w:rPr>
              <w:t>27 (36%)</w:t>
            </w:r>
          </w:p>
        </w:tc>
      </w:tr>
      <w:tr w:rsidR="002763DC" w14:paraId="76528C15" w14:textId="77777777" w:rsidTr="002763DC">
        <w:tc>
          <w:tcPr>
            <w:tcW w:w="2123" w:type="dxa"/>
          </w:tcPr>
          <w:p w14:paraId="0C8CEEC1" w14:textId="3D3BF971" w:rsidR="002763DC" w:rsidRDefault="002763DC" w:rsidP="002763DC">
            <w:pPr>
              <w:spacing w:line="360" w:lineRule="auto"/>
              <w:jc w:val="both"/>
              <w:rPr>
                <w:rFonts w:ascii="Arial" w:hAnsi="Arial" w:cs="Arial"/>
                <w:color w:val="000000"/>
                <w:sz w:val="20"/>
                <w:szCs w:val="20"/>
              </w:rPr>
            </w:pPr>
            <w:r>
              <w:rPr>
                <w:rFonts w:ascii="Arial" w:hAnsi="Arial" w:cs="Arial"/>
                <w:color w:val="000000"/>
                <w:sz w:val="20"/>
                <w:szCs w:val="20"/>
              </w:rPr>
              <w:t>Estágio III</w:t>
            </w:r>
          </w:p>
        </w:tc>
        <w:tc>
          <w:tcPr>
            <w:tcW w:w="2124" w:type="dxa"/>
          </w:tcPr>
          <w:p w14:paraId="15B00E66" w14:textId="2B27C60D" w:rsidR="002763DC" w:rsidRDefault="002763DC" w:rsidP="002763DC">
            <w:pPr>
              <w:spacing w:line="360" w:lineRule="auto"/>
              <w:jc w:val="center"/>
              <w:rPr>
                <w:rFonts w:ascii="Arial" w:hAnsi="Arial" w:cs="Arial"/>
                <w:color w:val="000000"/>
                <w:sz w:val="20"/>
                <w:szCs w:val="20"/>
              </w:rPr>
            </w:pPr>
            <w:r>
              <w:rPr>
                <w:rFonts w:ascii="Arial" w:hAnsi="Arial" w:cs="Arial"/>
                <w:color w:val="000000"/>
                <w:sz w:val="20"/>
                <w:szCs w:val="20"/>
              </w:rPr>
              <w:t>6 (20%)</w:t>
            </w:r>
          </w:p>
        </w:tc>
        <w:tc>
          <w:tcPr>
            <w:tcW w:w="2124" w:type="dxa"/>
          </w:tcPr>
          <w:p w14:paraId="1E251FF2" w14:textId="34081321" w:rsidR="002763DC" w:rsidRDefault="002763DC" w:rsidP="002763DC">
            <w:pPr>
              <w:spacing w:line="360" w:lineRule="auto"/>
              <w:jc w:val="center"/>
              <w:rPr>
                <w:rFonts w:ascii="Arial" w:hAnsi="Arial" w:cs="Arial"/>
                <w:color w:val="000000"/>
                <w:sz w:val="20"/>
                <w:szCs w:val="20"/>
              </w:rPr>
            </w:pPr>
            <w:r>
              <w:rPr>
                <w:rFonts w:ascii="Arial" w:hAnsi="Arial" w:cs="Arial"/>
                <w:color w:val="000000"/>
                <w:sz w:val="20"/>
                <w:szCs w:val="20"/>
              </w:rPr>
              <w:t>21 (46%)</w:t>
            </w:r>
          </w:p>
        </w:tc>
        <w:tc>
          <w:tcPr>
            <w:tcW w:w="2124" w:type="dxa"/>
          </w:tcPr>
          <w:p w14:paraId="114745EF" w14:textId="1236BF2F" w:rsidR="002763DC" w:rsidRDefault="002763DC" w:rsidP="002763DC">
            <w:pPr>
              <w:spacing w:line="360" w:lineRule="auto"/>
              <w:jc w:val="center"/>
              <w:rPr>
                <w:rFonts w:ascii="Arial" w:hAnsi="Arial" w:cs="Arial"/>
                <w:color w:val="000000"/>
                <w:sz w:val="20"/>
                <w:szCs w:val="20"/>
              </w:rPr>
            </w:pPr>
            <w:r>
              <w:rPr>
                <w:rFonts w:ascii="Arial" w:hAnsi="Arial" w:cs="Arial"/>
                <w:color w:val="000000"/>
                <w:sz w:val="20"/>
                <w:szCs w:val="20"/>
              </w:rPr>
              <w:t>27 (36%)</w:t>
            </w:r>
          </w:p>
        </w:tc>
      </w:tr>
    </w:tbl>
    <w:p w14:paraId="26D31663" w14:textId="15A502C3" w:rsidR="002763DC" w:rsidRDefault="002763DC" w:rsidP="0022207C">
      <w:pPr>
        <w:spacing w:line="360" w:lineRule="auto"/>
        <w:ind w:firstLine="709"/>
        <w:jc w:val="both"/>
        <w:rPr>
          <w:rFonts w:ascii="Arial" w:hAnsi="Arial" w:cs="Arial"/>
          <w:color w:val="000000"/>
          <w:sz w:val="20"/>
          <w:szCs w:val="20"/>
        </w:rPr>
      </w:pPr>
    </w:p>
    <w:p w14:paraId="7667C15D" w14:textId="77777777" w:rsidR="002763DC" w:rsidRDefault="002763DC" w:rsidP="0022207C">
      <w:pPr>
        <w:spacing w:line="360" w:lineRule="auto"/>
        <w:ind w:firstLine="709"/>
        <w:jc w:val="both"/>
        <w:rPr>
          <w:rFonts w:ascii="Arial" w:hAnsi="Arial" w:cs="Arial"/>
          <w:color w:val="000000"/>
          <w:sz w:val="20"/>
          <w:szCs w:val="20"/>
        </w:rPr>
      </w:pPr>
    </w:p>
    <w:p w14:paraId="13DA0DEA" w14:textId="25283389" w:rsidR="00D47D0C" w:rsidRPr="002763DC" w:rsidRDefault="002763DC" w:rsidP="002763DC">
      <w:pPr>
        <w:jc w:val="both"/>
        <w:rPr>
          <w:rFonts w:ascii="Arial" w:hAnsi="Arial" w:cs="Arial"/>
          <w:sz w:val="20"/>
          <w:szCs w:val="20"/>
        </w:rPr>
      </w:pPr>
      <w:r>
        <w:rPr>
          <w:rFonts w:ascii="Arial" w:hAnsi="Arial" w:cs="Arial"/>
          <w:sz w:val="20"/>
          <w:szCs w:val="20"/>
        </w:rPr>
        <w:t xml:space="preserve">Tabela </w:t>
      </w:r>
      <w:r w:rsidR="00EF6F9E">
        <w:rPr>
          <w:rFonts w:ascii="Arial" w:hAnsi="Arial" w:cs="Arial"/>
          <w:sz w:val="20"/>
          <w:szCs w:val="20"/>
        </w:rPr>
        <w:t>6</w:t>
      </w:r>
      <w:r>
        <w:rPr>
          <w:rFonts w:ascii="Arial" w:hAnsi="Arial" w:cs="Arial"/>
          <w:sz w:val="20"/>
          <w:szCs w:val="20"/>
        </w:rPr>
        <w:t>. Distribuição das causas prováveis que levaram à LRA</w:t>
      </w:r>
      <w:r w:rsidR="0072715E">
        <w:rPr>
          <w:rFonts w:ascii="Arial" w:hAnsi="Arial" w:cs="Arial"/>
          <w:sz w:val="20"/>
          <w:szCs w:val="20"/>
        </w:rPr>
        <w:t xml:space="preserve"> no estudo</w:t>
      </w:r>
      <w:r>
        <w:rPr>
          <w:rFonts w:ascii="Arial" w:hAnsi="Arial" w:cs="Arial"/>
          <w:sz w:val="20"/>
          <w:szCs w:val="20"/>
        </w:rPr>
        <w:t>.</w:t>
      </w:r>
    </w:p>
    <w:tbl>
      <w:tblPr>
        <w:tblStyle w:val="Tabelacomgrade"/>
        <w:tblW w:w="0" w:type="auto"/>
        <w:tblLook w:val="04A0" w:firstRow="1" w:lastRow="0" w:firstColumn="1" w:lastColumn="0" w:noHBand="0" w:noVBand="1"/>
      </w:tblPr>
      <w:tblGrid>
        <w:gridCol w:w="2123"/>
        <w:gridCol w:w="2124"/>
        <w:gridCol w:w="2124"/>
        <w:gridCol w:w="2124"/>
      </w:tblGrid>
      <w:tr w:rsidR="00D47D0C" w14:paraId="741B245F" w14:textId="77777777" w:rsidTr="00C522D8">
        <w:tc>
          <w:tcPr>
            <w:tcW w:w="2123" w:type="dxa"/>
            <w:tcBorders>
              <w:top w:val="single" w:sz="4" w:space="0" w:color="auto"/>
              <w:left w:val="nil"/>
              <w:bottom w:val="single" w:sz="4" w:space="0" w:color="auto"/>
              <w:right w:val="nil"/>
            </w:tcBorders>
            <w:vAlign w:val="center"/>
          </w:tcPr>
          <w:p w14:paraId="35E00A6D" w14:textId="049F5AF3" w:rsidR="00D47D0C" w:rsidRDefault="00D47D0C" w:rsidP="00C522D8">
            <w:pPr>
              <w:spacing w:line="360" w:lineRule="auto"/>
              <w:jc w:val="center"/>
              <w:rPr>
                <w:rFonts w:ascii="Arial" w:hAnsi="Arial" w:cs="Arial"/>
                <w:color w:val="000000"/>
                <w:sz w:val="20"/>
                <w:szCs w:val="20"/>
              </w:rPr>
            </w:pPr>
            <w:r>
              <w:rPr>
                <w:rFonts w:ascii="Arial" w:hAnsi="Arial" w:cs="Arial"/>
                <w:color w:val="000000"/>
                <w:sz w:val="20"/>
                <w:szCs w:val="20"/>
              </w:rPr>
              <w:t>Causa provável</w:t>
            </w:r>
          </w:p>
        </w:tc>
        <w:tc>
          <w:tcPr>
            <w:tcW w:w="2124" w:type="dxa"/>
            <w:tcBorders>
              <w:top w:val="single" w:sz="4" w:space="0" w:color="auto"/>
              <w:left w:val="nil"/>
              <w:bottom w:val="single" w:sz="4" w:space="0" w:color="auto"/>
              <w:right w:val="nil"/>
            </w:tcBorders>
          </w:tcPr>
          <w:p w14:paraId="37CCCDF9" w14:textId="77777777" w:rsidR="00D47D0C" w:rsidRDefault="00D47D0C" w:rsidP="002B357B">
            <w:pPr>
              <w:spacing w:line="360" w:lineRule="auto"/>
              <w:jc w:val="center"/>
              <w:rPr>
                <w:rFonts w:ascii="Arial" w:hAnsi="Arial" w:cs="Arial"/>
                <w:color w:val="000000"/>
                <w:sz w:val="20"/>
                <w:szCs w:val="20"/>
              </w:rPr>
            </w:pPr>
            <w:r>
              <w:rPr>
                <w:rFonts w:ascii="Arial" w:hAnsi="Arial" w:cs="Arial"/>
                <w:color w:val="000000"/>
                <w:sz w:val="20"/>
                <w:szCs w:val="20"/>
              </w:rPr>
              <w:t>LRA adquirida</w:t>
            </w:r>
          </w:p>
          <w:p w14:paraId="6EFCC05A" w14:textId="3E7436F5" w:rsidR="002B357B" w:rsidRDefault="002B357B" w:rsidP="002B357B">
            <w:pPr>
              <w:spacing w:line="360" w:lineRule="auto"/>
              <w:jc w:val="center"/>
              <w:rPr>
                <w:rFonts w:ascii="Arial" w:hAnsi="Arial" w:cs="Arial"/>
                <w:color w:val="000000"/>
                <w:sz w:val="20"/>
                <w:szCs w:val="20"/>
              </w:rPr>
            </w:pPr>
            <w:r>
              <w:rPr>
                <w:rFonts w:ascii="Arial" w:hAnsi="Arial" w:cs="Arial"/>
                <w:color w:val="000000"/>
                <w:sz w:val="20"/>
                <w:szCs w:val="20"/>
              </w:rPr>
              <w:t>(n = 30)</w:t>
            </w:r>
          </w:p>
        </w:tc>
        <w:tc>
          <w:tcPr>
            <w:tcW w:w="2124" w:type="dxa"/>
            <w:tcBorders>
              <w:top w:val="single" w:sz="4" w:space="0" w:color="auto"/>
              <w:left w:val="nil"/>
              <w:bottom w:val="single" w:sz="4" w:space="0" w:color="auto"/>
              <w:right w:val="nil"/>
            </w:tcBorders>
          </w:tcPr>
          <w:p w14:paraId="775A3E40" w14:textId="77777777" w:rsidR="00D47D0C" w:rsidRDefault="00D47D0C" w:rsidP="002B357B">
            <w:pPr>
              <w:spacing w:line="360" w:lineRule="auto"/>
              <w:jc w:val="center"/>
              <w:rPr>
                <w:rFonts w:ascii="Arial" w:hAnsi="Arial" w:cs="Arial"/>
                <w:color w:val="000000"/>
                <w:sz w:val="20"/>
                <w:szCs w:val="20"/>
              </w:rPr>
            </w:pPr>
            <w:r>
              <w:rPr>
                <w:rFonts w:ascii="Arial" w:hAnsi="Arial" w:cs="Arial"/>
                <w:color w:val="000000"/>
                <w:sz w:val="20"/>
                <w:szCs w:val="20"/>
              </w:rPr>
              <w:t>LRA estabelecida</w:t>
            </w:r>
          </w:p>
          <w:p w14:paraId="716C24D8" w14:textId="46A2678C" w:rsidR="002B357B" w:rsidRDefault="002B357B" w:rsidP="002B357B">
            <w:pPr>
              <w:spacing w:line="360" w:lineRule="auto"/>
              <w:jc w:val="center"/>
              <w:rPr>
                <w:rFonts w:ascii="Arial" w:hAnsi="Arial" w:cs="Arial"/>
                <w:color w:val="000000"/>
                <w:sz w:val="20"/>
                <w:szCs w:val="20"/>
              </w:rPr>
            </w:pPr>
            <w:r>
              <w:rPr>
                <w:rFonts w:ascii="Arial" w:hAnsi="Arial" w:cs="Arial"/>
                <w:color w:val="000000"/>
                <w:sz w:val="20"/>
                <w:szCs w:val="20"/>
              </w:rPr>
              <w:t>(n = 45)</w:t>
            </w:r>
          </w:p>
        </w:tc>
        <w:tc>
          <w:tcPr>
            <w:tcW w:w="2124" w:type="dxa"/>
            <w:tcBorders>
              <w:top w:val="single" w:sz="4" w:space="0" w:color="auto"/>
              <w:left w:val="nil"/>
              <w:bottom w:val="single" w:sz="4" w:space="0" w:color="auto"/>
              <w:right w:val="nil"/>
            </w:tcBorders>
          </w:tcPr>
          <w:p w14:paraId="308E86AA" w14:textId="77777777" w:rsidR="00D47D0C" w:rsidRDefault="00D47D0C" w:rsidP="002B357B">
            <w:pPr>
              <w:spacing w:line="360" w:lineRule="auto"/>
              <w:jc w:val="center"/>
              <w:rPr>
                <w:rFonts w:ascii="Arial" w:hAnsi="Arial" w:cs="Arial"/>
                <w:color w:val="000000"/>
                <w:sz w:val="20"/>
                <w:szCs w:val="20"/>
              </w:rPr>
            </w:pPr>
            <w:r>
              <w:rPr>
                <w:rFonts w:ascii="Arial" w:hAnsi="Arial" w:cs="Arial"/>
                <w:color w:val="000000"/>
                <w:sz w:val="20"/>
                <w:szCs w:val="20"/>
              </w:rPr>
              <w:t>Total</w:t>
            </w:r>
          </w:p>
          <w:p w14:paraId="5CCE5EE3" w14:textId="6851AC57" w:rsidR="002B357B" w:rsidRDefault="002B357B" w:rsidP="002B357B">
            <w:pPr>
              <w:spacing w:line="360" w:lineRule="auto"/>
              <w:jc w:val="center"/>
              <w:rPr>
                <w:rFonts w:ascii="Arial" w:hAnsi="Arial" w:cs="Arial"/>
                <w:color w:val="000000"/>
                <w:sz w:val="20"/>
                <w:szCs w:val="20"/>
              </w:rPr>
            </w:pPr>
            <w:r>
              <w:rPr>
                <w:rFonts w:ascii="Arial" w:hAnsi="Arial" w:cs="Arial"/>
                <w:color w:val="000000"/>
                <w:sz w:val="20"/>
                <w:szCs w:val="20"/>
              </w:rPr>
              <w:t>(n = 75)</w:t>
            </w:r>
          </w:p>
        </w:tc>
      </w:tr>
      <w:tr w:rsidR="00D47D0C" w14:paraId="7E1CB5A6" w14:textId="77777777" w:rsidTr="002B357B">
        <w:tc>
          <w:tcPr>
            <w:tcW w:w="2123" w:type="dxa"/>
            <w:tcBorders>
              <w:top w:val="single" w:sz="4" w:space="0" w:color="auto"/>
              <w:left w:val="nil"/>
              <w:bottom w:val="nil"/>
              <w:right w:val="nil"/>
            </w:tcBorders>
          </w:tcPr>
          <w:p w14:paraId="504F3EA8" w14:textId="1529CE05" w:rsidR="00D47D0C" w:rsidRDefault="00D47D0C" w:rsidP="002B357B">
            <w:pPr>
              <w:spacing w:line="360" w:lineRule="auto"/>
              <w:jc w:val="center"/>
              <w:rPr>
                <w:rFonts w:ascii="Arial" w:hAnsi="Arial" w:cs="Arial"/>
                <w:color w:val="000000"/>
                <w:sz w:val="20"/>
                <w:szCs w:val="20"/>
              </w:rPr>
            </w:pPr>
            <w:r>
              <w:rPr>
                <w:rFonts w:ascii="Arial" w:hAnsi="Arial" w:cs="Arial"/>
                <w:color w:val="000000"/>
                <w:sz w:val="20"/>
                <w:szCs w:val="20"/>
              </w:rPr>
              <w:t>Choque cardiogênico</w:t>
            </w:r>
          </w:p>
        </w:tc>
        <w:tc>
          <w:tcPr>
            <w:tcW w:w="2124" w:type="dxa"/>
            <w:tcBorders>
              <w:top w:val="single" w:sz="4" w:space="0" w:color="auto"/>
              <w:left w:val="nil"/>
              <w:bottom w:val="nil"/>
              <w:right w:val="nil"/>
            </w:tcBorders>
          </w:tcPr>
          <w:p w14:paraId="0B238D79" w14:textId="3C8F989D" w:rsidR="00D47D0C" w:rsidRDefault="004714AC" w:rsidP="002B357B">
            <w:pPr>
              <w:spacing w:line="360" w:lineRule="auto"/>
              <w:jc w:val="center"/>
              <w:rPr>
                <w:rFonts w:ascii="Arial" w:hAnsi="Arial" w:cs="Arial"/>
                <w:color w:val="000000"/>
                <w:sz w:val="20"/>
                <w:szCs w:val="20"/>
              </w:rPr>
            </w:pPr>
            <w:r>
              <w:rPr>
                <w:rFonts w:ascii="Arial" w:hAnsi="Arial" w:cs="Arial"/>
                <w:color w:val="000000"/>
                <w:sz w:val="20"/>
                <w:szCs w:val="20"/>
              </w:rPr>
              <w:t>4</w:t>
            </w:r>
            <w:r w:rsidR="002B357B">
              <w:rPr>
                <w:rFonts w:ascii="Arial" w:hAnsi="Arial" w:cs="Arial"/>
                <w:color w:val="000000"/>
                <w:sz w:val="20"/>
                <w:szCs w:val="20"/>
              </w:rPr>
              <w:t xml:space="preserve"> </w:t>
            </w:r>
            <w:r>
              <w:rPr>
                <w:rFonts w:ascii="Arial" w:hAnsi="Arial" w:cs="Arial"/>
                <w:color w:val="000000"/>
                <w:sz w:val="20"/>
                <w:szCs w:val="20"/>
              </w:rPr>
              <w:t>(13%)</w:t>
            </w:r>
          </w:p>
        </w:tc>
        <w:tc>
          <w:tcPr>
            <w:tcW w:w="2124" w:type="dxa"/>
            <w:tcBorders>
              <w:top w:val="single" w:sz="4" w:space="0" w:color="auto"/>
              <w:left w:val="nil"/>
              <w:bottom w:val="nil"/>
              <w:right w:val="nil"/>
            </w:tcBorders>
          </w:tcPr>
          <w:p w14:paraId="6DF717A5" w14:textId="3C474980" w:rsidR="00D47D0C" w:rsidRDefault="00D47D0C" w:rsidP="002B357B">
            <w:pPr>
              <w:spacing w:line="360" w:lineRule="auto"/>
              <w:jc w:val="center"/>
              <w:rPr>
                <w:rFonts w:ascii="Arial" w:hAnsi="Arial" w:cs="Arial"/>
                <w:color w:val="000000"/>
                <w:sz w:val="20"/>
                <w:szCs w:val="20"/>
              </w:rPr>
            </w:pPr>
            <w:r>
              <w:rPr>
                <w:rFonts w:ascii="Arial" w:hAnsi="Arial" w:cs="Arial"/>
                <w:color w:val="000000"/>
                <w:sz w:val="20"/>
                <w:szCs w:val="20"/>
              </w:rPr>
              <w:t>4</w:t>
            </w:r>
            <w:r w:rsidR="002B357B">
              <w:rPr>
                <w:rFonts w:ascii="Arial" w:hAnsi="Arial" w:cs="Arial"/>
                <w:color w:val="000000"/>
                <w:sz w:val="20"/>
                <w:szCs w:val="20"/>
              </w:rPr>
              <w:t xml:space="preserve"> (8%)</w:t>
            </w:r>
          </w:p>
        </w:tc>
        <w:tc>
          <w:tcPr>
            <w:tcW w:w="2124" w:type="dxa"/>
            <w:tcBorders>
              <w:top w:val="single" w:sz="4" w:space="0" w:color="auto"/>
              <w:left w:val="nil"/>
              <w:bottom w:val="nil"/>
              <w:right w:val="nil"/>
            </w:tcBorders>
          </w:tcPr>
          <w:p w14:paraId="3B531A17" w14:textId="01C163CF" w:rsidR="00D47D0C" w:rsidRDefault="004714AC" w:rsidP="002B357B">
            <w:pPr>
              <w:spacing w:line="360" w:lineRule="auto"/>
              <w:jc w:val="center"/>
              <w:rPr>
                <w:rFonts w:ascii="Arial" w:hAnsi="Arial" w:cs="Arial"/>
                <w:color w:val="000000"/>
                <w:sz w:val="20"/>
                <w:szCs w:val="20"/>
              </w:rPr>
            </w:pPr>
            <w:r>
              <w:rPr>
                <w:rFonts w:ascii="Arial" w:hAnsi="Arial" w:cs="Arial"/>
                <w:color w:val="000000"/>
                <w:sz w:val="20"/>
                <w:szCs w:val="20"/>
              </w:rPr>
              <w:t>8 (10%)</w:t>
            </w:r>
          </w:p>
        </w:tc>
      </w:tr>
      <w:tr w:rsidR="00D47D0C" w14:paraId="7416F5F5" w14:textId="77777777" w:rsidTr="002B357B">
        <w:tc>
          <w:tcPr>
            <w:tcW w:w="2123" w:type="dxa"/>
            <w:tcBorders>
              <w:top w:val="nil"/>
              <w:left w:val="nil"/>
              <w:bottom w:val="nil"/>
              <w:right w:val="nil"/>
            </w:tcBorders>
          </w:tcPr>
          <w:p w14:paraId="2E71A495" w14:textId="3B75A45A" w:rsidR="00D47D0C" w:rsidRDefault="00D47D0C" w:rsidP="002B357B">
            <w:pPr>
              <w:spacing w:line="360" w:lineRule="auto"/>
              <w:jc w:val="center"/>
              <w:rPr>
                <w:rFonts w:ascii="Arial" w:hAnsi="Arial" w:cs="Arial"/>
                <w:color w:val="000000"/>
                <w:sz w:val="20"/>
                <w:szCs w:val="20"/>
              </w:rPr>
            </w:pPr>
            <w:r>
              <w:rPr>
                <w:rFonts w:ascii="Arial" w:hAnsi="Arial" w:cs="Arial"/>
                <w:color w:val="000000"/>
                <w:sz w:val="20"/>
                <w:szCs w:val="20"/>
              </w:rPr>
              <w:t>PCR</w:t>
            </w:r>
          </w:p>
        </w:tc>
        <w:tc>
          <w:tcPr>
            <w:tcW w:w="2124" w:type="dxa"/>
            <w:tcBorders>
              <w:top w:val="nil"/>
              <w:left w:val="nil"/>
              <w:bottom w:val="nil"/>
              <w:right w:val="nil"/>
            </w:tcBorders>
          </w:tcPr>
          <w:p w14:paraId="58C3A498" w14:textId="29B34193" w:rsidR="00D47D0C" w:rsidRDefault="00D47D0C" w:rsidP="002B357B">
            <w:pPr>
              <w:spacing w:line="360" w:lineRule="auto"/>
              <w:jc w:val="center"/>
              <w:rPr>
                <w:rFonts w:ascii="Arial" w:hAnsi="Arial" w:cs="Arial"/>
                <w:color w:val="000000"/>
                <w:sz w:val="20"/>
                <w:szCs w:val="20"/>
              </w:rPr>
            </w:pPr>
            <w:r>
              <w:rPr>
                <w:rFonts w:ascii="Arial" w:hAnsi="Arial" w:cs="Arial"/>
                <w:color w:val="000000"/>
                <w:sz w:val="20"/>
                <w:szCs w:val="20"/>
              </w:rPr>
              <w:t>1</w:t>
            </w:r>
            <w:r w:rsidR="002B357B">
              <w:rPr>
                <w:rFonts w:ascii="Arial" w:hAnsi="Arial" w:cs="Arial"/>
                <w:color w:val="000000"/>
                <w:sz w:val="20"/>
                <w:szCs w:val="20"/>
              </w:rPr>
              <w:t xml:space="preserve"> (3%)</w:t>
            </w:r>
          </w:p>
        </w:tc>
        <w:tc>
          <w:tcPr>
            <w:tcW w:w="2124" w:type="dxa"/>
            <w:tcBorders>
              <w:top w:val="nil"/>
              <w:left w:val="nil"/>
              <w:bottom w:val="nil"/>
              <w:right w:val="nil"/>
            </w:tcBorders>
          </w:tcPr>
          <w:p w14:paraId="648E4B76" w14:textId="6C55AFFB" w:rsidR="00D47D0C" w:rsidRDefault="00D47D0C" w:rsidP="002B357B">
            <w:pPr>
              <w:spacing w:line="360" w:lineRule="auto"/>
              <w:jc w:val="center"/>
              <w:rPr>
                <w:rFonts w:ascii="Arial" w:hAnsi="Arial" w:cs="Arial"/>
                <w:color w:val="000000"/>
                <w:sz w:val="20"/>
                <w:szCs w:val="20"/>
              </w:rPr>
            </w:pPr>
            <w:r>
              <w:rPr>
                <w:rFonts w:ascii="Arial" w:hAnsi="Arial" w:cs="Arial"/>
                <w:color w:val="000000"/>
                <w:sz w:val="20"/>
                <w:szCs w:val="20"/>
              </w:rPr>
              <w:t>3</w:t>
            </w:r>
            <w:r w:rsidR="002B357B">
              <w:rPr>
                <w:rFonts w:ascii="Arial" w:hAnsi="Arial" w:cs="Arial"/>
                <w:color w:val="000000"/>
                <w:sz w:val="20"/>
                <w:szCs w:val="20"/>
              </w:rPr>
              <w:t xml:space="preserve"> (6%)</w:t>
            </w:r>
          </w:p>
        </w:tc>
        <w:tc>
          <w:tcPr>
            <w:tcW w:w="2124" w:type="dxa"/>
            <w:tcBorders>
              <w:top w:val="nil"/>
              <w:left w:val="nil"/>
              <w:bottom w:val="nil"/>
              <w:right w:val="nil"/>
            </w:tcBorders>
          </w:tcPr>
          <w:p w14:paraId="41F1CB74" w14:textId="6790AFDA" w:rsidR="00D47D0C" w:rsidRDefault="00D47D0C" w:rsidP="002B357B">
            <w:pPr>
              <w:spacing w:line="360" w:lineRule="auto"/>
              <w:jc w:val="center"/>
              <w:rPr>
                <w:rFonts w:ascii="Arial" w:hAnsi="Arial" w:cs="Arial"/>
                <w:color w:val="000000"/>
                <w:sz w:val="20"/>
                <w:szCs w:val="20"/>
              </w:rPr>
            </w:pPr>
            <w:r>
              <w:rPr>
                <w:rFonts w:ascii="Arial" w:hAnsi="Arial" w:cs="Arial"/>
                <w:color w:val="000000"/>
                <w:sz w:val="20"/>
                <w:szCs w:val="20"/>
              </w:rPr>
              <w:t>4</w:t>
            </w:r>
            <w:r w:rsidR="002B357B">
              <w:rPr>
                <w:rFonts w:ascii="Arial" w:hAnsi="Arial" w:cs="Arial"/>
                <w:color w:val="000000"/>
                <w:sz w:val="20"/>
                <w:szCs w:val="20"/>
              </w:rPr>
              <w:t xml:space="preserve"> (5%)</w:t>
            </w:r>
          </w:p>
        </w:tc>
      </w:tr>
      <w:tr w:rsidR="00D47D0C" w14:paraId="191570DA" w14:textId="77777777" w:rsidTr="002B357B">
        <w:tc>
          <w:tcPr>
            <w:tcW w:w="2123" w:type="dxa"/>
            <w:tcBorders>
              <w:top w:val="nil"/>
              <w:left w:val="nil"/>
              <w:bottom w:val="nil"/>
              <w:right w:val="nil"/>
            </w:tcBorders>
          </w:tcPr>
          <w:p w14:paraId="2FE6A986" w14:textId="5FDC8452" w:rsidR="00D47D0C" w:rsidRDefault="00D47D0C" w:rsidP="002B357B">
            <w:pPr>
              <w:spacing w:line="360" w:lineRule="auto"/>
              <w:jc w:val="center"/>
              <w:rPr>
                <w:rFonts w:ascii="Arial" w:hAnsi="Arial" w:cs="Arial"/>
                <w:color w:val="000000"/>
                <w:sz w:val="20"/>
                <w:szCs w:val="20"/>
              </w:rPr>
            </w:pPr>
            <w:r>
              <w:rPr>
                <w:rFonts w:ascii="Arial" w:hAnsi="Arial" w:cs="Arial"/>
                <w:color w:val="000000"/>
                <w:sz w:val="20"/>
                <w:szCs w:val="20"/>
              </w:rPr>
              <w:t>Hipovolemia</w:t>
            </w:r>
          </w:p>
        </w:tc>
        <w:tc>
          <w:tcPr>
            <w:tcW w:w="2124" w:type="dxa"/>
            <w:tcBorders>
              <w:top w:val="nil"/>
              <w:left w:val="nil"/>
              <w:bottom w:val="nil"/>
              <w:right w:val="nil"/>
            </w:tcBorders>
          </w:tcPr>
          <w:p w14:paraId="3F023459" w14:textId="4D1884ED" w:rsidR="00D47D0C" w:rsidRDefault="002B357B" w:rsidP="002B357B">
            <w:pPr>
              <w:spacing w:line="360" w:lineRule="auto"/>
              <w:jc w:val="center"/>
              <w:rPr>
                <w:rFonts w:ascii="Arial" w:hAnsi="Arial" w:cs="Arial"/>
                <w:color w:val="000000"/>
                <w:sz w:val="20"/>
                <w:szCs w:val="20"/>
              </w:rPr>
            </w:pPr>
            <w:r>
              <w:rPr>
                <w:rFonts w:ascii="Arial" w:hAnsi="Arial" w:cs="Arial"/>
                <w:color w:val="000000"/>
                <w:sz w:val="20"/>
                <w:szCs w:val="20"/>
              </w:rPr>
              <w:t>8 (26%)</w:t>
            </w:r>
          </w:p>
        </w:tc>
        <w:tc>
          <w:tcPr>
            <w:tcW w:w="2124" w:type="dxa"/>
            <w:tcBorders>
              <w:top w:val="nil"/>
              <w:left w:val="nil"/>
              <w:bottom w:val="nil"/>
              <w:right w:val="nil"/>
            </w:tcBorders>
          </w:tcPr>
          <w:p w14:paraId="529F1CC9" w14:textId="34FE552C" w:rsidR="00D47D0C" w:rsidRDefault="00D47D0C" w:rsidP="002B357B">
            <w:pPr>
              <w:spacing w:line="360" w:lineRule="auto"/>
              <w:jc w:val="center"/>
              <w:rPr>
                <w:rFonts w:ascii="Arial" w:hAnsi="Arial" w:cs="Arial"/>
                <w:color w:val="000000"/>
                <w:sz w:val="20"/>
                <w:szCs w:val="20"/>
              </w:rPr>
            </w:pPr>
            <w:r>
              <w:rPr>
                <w:rFonts w:ascii="Arial" w:hAnsi="Arial" w:cs="Arial"/>
                <w:color w:val="000000"/>
                <w:sz w:val="20"/>
                <w:szCs w:val="20"/>
              </w:rPr>
              <w:t>7</w:t>
            </w:r>
            <w:r w:rsidR="002B357B">
              <w:rPr>
                <w:rFonts w:ascii="Arial" w:hAnsi="Arial" w:cs="Arial"/>
                <w:color w:val="000000"/>
                <w:sz w:val="20"/>
                <w:szCs w:val="20"/>
              </w:rPr>
              <w:t xml:space="preserve"> (15%)</w:t>
            </w:r>
          </w:p>
        </w:tc>
        <w:tc>
          <w:tcPr>
            <w:tcW w:w="2124" w:type="dxa"/>
            <w:tcBorders>
              <w:top w:val="nil"/>
              <w:left w:val="nil"/>
              <w:bottom w:val="nil"/>
              <w:right w:val="nil"/>
            </w:tcBorders>
          </w:tcPr>
          <w:p w14:paraId="3D203EC9" w14:textId="6D1629AB" w:rsidR="00D47D0C" w:rsidRDefault="00D47D0C" w:rsidP="002B357B">
            <w:pPr>
              <w:spacing w:line="360" w:lineRule="auto"/>
              <w:jc w:val="center"/>
              <w:rPr>
                <w:rFonts w:ascii="Arial" w:hAnsi="Arial" w:cs="Arial"/>
                <w:color w:val="000000"/>
                <w:sz w:val="20"/>
                <w:szCs w:val="20"/>
              </w:rPr>
            </w:pPr>
            <w:r>
              <w:rPr>
                <w:rFonts w:ascii="Arial" w:hAnsi="Arial" w:cs="Arial"/>
                <w:color w:val="000000"/>
                <w:sz w:val="20"/>
                <w:szCs w:val="20"/>
              </w:rPr>
              <w:t>1</w:t>
            </w:r>
            <w:r w:rsidR="002B357B">
              <w:rPr>
                <w:rFonts w:ascii="Arial" w:hAnsi="Arial" w:cs="Arial"/>
                <w:color w:val="000000"/>
                <w:sz w:val="20"/>
                <w:szCs w:val="20"/>
              </w:rPr>
              <w:t>5 (20%)</w:t>
            </w:r>
          </w:p>
        </w:tc>
      </w:tr>
      <w:tr w:rsidR="00D47D0C" w14:paraId="34C47B25" w14:textId="77777777" w:rsidTr="002B357B">
        <w:tc>
          <w:tcPr>
            <w:tcW w:w="2123" w:type="dxa"/>
            <w:tcBorders>
              <w:top w:val="nil"/>
              <w:left w:val="nil"/>
              <w:bottom w:val="nil"/>
              <w:right w:val="nil"/>
            </w:tcBorders>
          </w:tcPr>
          <w:p w14:paraId="2F96A84E" w14:textId="62C438EB" w:rsidR="00D47D0C" w:rsidRDefault="00D47D0C" w:rsidP="002B357B">
            <w:pPr>
              <w:spacing w:line="360" w:lineRule="auto"/>
              <w:jc w:val="center"/>
              <w:rPr>
                <w:rFonts w:ascii="Arial" w:hAnsi="Arial" w:cs="Arial"/>
                <w:color w:val="000000"/>
                <w:sz w:val="20"/>
                <w:szCs w:val="20"/>
              </w:rPr>
            </w:pPr>
            <w:r>
              <w:rPr>
                <w:rFonts w:ascii="Arial" w:hAnsi="Arial" w:cs="Arial"/>
                <w:color w:val="000000"/>
                <w:sz w:val="20"/>
                <w:szCs w:val="20"/>
              </w:rPr>
              <w:t>Obstrução</w:t>
            </w:r>
          </w:p>
        </w:tc>
        <w:tc>
          <w:tcPr>
            <w:tcW w:w="2124" w:type="dxa"/>
            <w:tcBorders>
              <w:top w:val="nil"/>
              <w:left w:val="nil"/>
              <w:bottom w:val="nil"/>
              <w:right w:val="nil"/>
            </w:tcBorders>
          </w:tcPr>
          <w:p w14:paraId="41C37361" w14:textId="7F2DAE38" w:rsidR="00D47D0C" w:rsidRDefault="002B357B" w:rsidP="002B357B">
            <w:pPr>
              <w:spacing w:line="360" w:lineRule="auto"/>
              <w:jc w:val="center"/>
              <w:rPr>
                <w:rFonts w:ascii="Arial" w:hAnsi="Arial" w:cs="Arial"/>
                <w:color w:val="000000"/>
                <w:sz w:val="20"/>
                <w:szCs w:val="20"/>
              </w:rPr>
            </w:pPr>
            <w:r>
              <w:rPr>
                <w:rFonts w:ascii="Arial" w:hAnsi="Arial" w:cs="Arial"/>
                <w:color w:val="000000"/>
                <w:sz w:val="20"/>
                <w:szCs w:val="20"/>
              </w:rPr>
              <w:t>3 (10%)</w:t>
            </w:r>
          </w:p>
        </w:tc>
        <w:tc>
          <w:tcPr>
            <w:tcW w:w="2124" w:type="dxa"/>
            <w:tcBorders>
              <w:top w:val="nil"/>
              <w:left w:val="nil"/>
              <w:bottom w:val="nil"/>
              <w:right w:val="nil"/>
            </w:tcBorders>
          </w:tcPr>
          <w:p w14:paraId="022E2F2D" w14:textId="4FC0EB0E" w:rsidR="00D47D0C" w:rsidRDefault="00D47D0C" w:rsidP="002B357B">
            <w:pPr>
              <w:spacing w:line="360" w:lineRule="auto"/>
              <w:jc w:val="center"/>
              <w:rPr>
                <w:rFonts w:ascii="Arial" w:hAnsi="Arial" w:cs="Arial"/>
                <w:color w:val="000000"/>
                <w:sz w:val="20"/>
                <w:szCs w:val="20"/>
              </w:rPr>
            </w:pPr>
            <w:r>
              <w:rPr>
                <w:rFonts w:ascii="Arial" w:hAnsi="Arial" w:cs="Arial"/>
                <w:color w:val="000000"/>
                <w:sz w:val="20"/>
                <w:szCs w:val="20"/>
              </w:rPr>
              <w:t>0</w:t>
            </w:r>
          </w:p>
        </w:tc>
        <w:tc>
          <w:tcPr>
            <w:tcW w:w="2124" w:type="dxa"/>
            <w:tcBorders>
              <w:top w:val="nil"/>
              <w:left w:val="nil"/>
              <w:bottom w:val="nil"/>
              <w:right w:val="nil"/>
            </w:tcBorders>
          </w:tcPr>
          <w:p w14:paraId="40D48A25" w14:textId="189394B0" w:rsidR="00D47D0C" w:rsidRDefault="002B357B" w:rsidP="002B357B">
            <w:pPr>
              <w:spacing w:line="360" w:lineRule="auto"/>
              <w:jc w:val="center"/>
              <w:rPr>
                <w:rFonts w:ascii="Arial" w:hAnsi="Arial" w:cs="Arial"/>
                <w:color w:val="000000"/>
                <w:sz w:val="20"/>
                <w:szCs w:val="20"/>
              </w:rPr>
            </w:pPr>
            <w:r>
              <w:rPr>
                <w:rFonts w:ascii="Arial" w:hAnsi="Arial" w:cs="Arial"/>
                <w:color w:val="000000"/>
                <w:sz w:val="20"/>
                <w:szCs w:val="20"/>
              </w:rPr>
              <w:t>3 (4%)</w:t>
            </w:r>
          </w:p>
        </w:tc>
      </w:tr>
      <w:tr w:rsidR="00D47D0C" w14:paraId="1241172D" w14:textId="77777777" w:rsidTr="002B357B">
        <w:tc>
          <w:tcPr>
            <w:tcW w:w="2123" w:type="dxa"/>
            <w:tcBorders>
              <w:top w:val="nil"/>
              <w:left w:val="nil"/>
              <w:bottom w:val="nil"/>
              <w:right w:val="nil"/>
            </w:tcBorders>
          </w:tcPr>
          <w:p w14:paraId="669707C7" w14:textId="6BAAB36D" w:rsidR="00D47D0C" w:rsidRDefault="00D47D0C" w:rsidP="002B357B">
            <w:pPr>
              <w:spacing w:line="360" w:lineRule="auto"/>
              <w:jc w:val="center"/>
              <w:rPr>
                <w:rFonts w:ascii="Arial" w:hAnsi="Arial" w:cs="Arial"/>
                <w:color w:val="000000"/>
                <w:sz w:val="20"/>
                <w:szCs w:val="20"/>
              </w:rPr>
            </w:pPr>
            <w:r>
              <w:rPr>
                <w:rFonts w:ascii="Arial" w:hAnsi="Arial" w:cs="Arial"/>
                <w:color w:val="000000"/>
                <w:sz w:val="20"/>
                <w:szCs w:val="20"/>
              </w:rPr>
              <w:t>Sepse</w:t>
            </w:r>
          </w:p>
        </w:tc>
        <w:tc>
          <w:tcPr>
            <w:tcW w:w="2124" w:type="dxa"/>
            <w:tcBorders>
              <w:top w:val="nil"/>
              <w:left w:val="nil"/>
              <w:bottom w:val="nil"/>
              <w:right w:val="nil"/>
            </w:tcBorders>
          </w:tcPr>
          <w:p w14:paraId="4B123A0E" w14:textId="1650FC1F" w:rsidR="00D47D0C" w:rsidRDefault="004714AC" w:rsidP="002B357B">
            <w:pPr>
              <w:spacing w:line="360" w:lineRule="auto"/>
              <w:jc w:val="center"/>
              <w:rPr>
                <w:rFonts w:ascii="Arial" w:hAnsi="Arial" w:cs="Arial"/>
                <w:color w:val="000000"/>
                <w:sz w:val="20"/>
                <w:szCs w:val="20"/>
              </w:rPr>
            </w:pPr>
            <w:r>
              <w:rPr>
                <w:rFonts w:ascii="Arial" w:hAnsi="Arial" w:cs="Arial"/>
                <w:color w:val="000000"/>
                <w:sz w:val="20"/>
                <w:szCs w:val="20"/>
              </w:rPr>
              <w:t>8 (26%)</w:t>
            </w:r>
          </w:p>
        </w:tc>
        <w:tc>
          <w:tcPr>
            <w:tcW w:w="2124" w:type="dxa"/>
            <w:tcBorders>
              <w:top w:val="nil"/>
              <w:left w:val="nil"/>
              <w:bottom w:val="nil"/>
              <w:right w:val="nil"/>
            </w:tcBorders>
          </w:tcPr>
          <w:p w14:paraId="1549FFFC" w14:textId="55CEF231" w:rsidR="00D47D0C" w:rsidRDefault="00D47D0C" w:rsidP="002B357B">
            <w:pPr>
              <w:spacing w:line="360" w:lineRule="auto"/>
              <w:jc w:val="center"/>
              <w:rPr>
                <w:rFonts w:ascii="Arial" w:hAnsi="Arial" w:cs="Arial"/>
                <w:color w:val="000000"/>
                <w:sz w:val="20"/>
                <w:szCs w:val="20"/>
              </w:rPr>
            </w:pPr>
            <w:r>
              <w:rPr>
                <w:rFonts w:ascii="Arial" w:hAnsi="Arial" w:cs="Arial"/>
                <w:color w:val="000000"/>
                <w:sz w:val="20"/>
                <w:szCs w:val="20"/>
              </w:rPr>
              <w:t>2</w:t>
            </w:r>
            <w:r w:rsidR="004714AC">
              <w:rPr>
                <w:rFonts w:ascii="Arial" w:hAnsi="Arial" w:cs="Arial"/>
                <w:color w:val="000000"/>
                <w:sz w:val="20"/>
                <w:szCs w:val="20"/>
              </w:rPr>
              <w:t>1 (46%)</w:t>
            </w:r>
          </w:p>
        </w:tc>
        <w:tc>
          <w:tcPr>
            <w:tcW w:w="2124" w:type="dxa"/>
            <w:tcBorders>
              <w:top w:val="nil"/>
              <w:left w:val="nil"/>
              <w:bottom w:val="nil"/>
              <w:right w:val="nil"/>
            </w:tcBorders>
          </w:tcPr>
          <w:p w14:paraId="52EE124E" w14:textId="67C25E78" w:rsidR="00D47D0C" w:rsidRDefault="004714AC" w:rsidP="002B357B">
            <w:pPr>
              <w:spacing w:line="360" w:lineRule="auto"/>
              <w:jc w:val="center"/>
              <w:rPr>
                <w:rFonts w:ascii="Arial" w:hAnsi="Arial" w:cs="Arial"/>
                <w:color w:val="000000"/>
                <w:sz w:val="20"/>
                <w:szCs w:val="20"/>
              </w:rPr>
            </w:pPr>
            <w:r>
              <w:rPr>
                <w:rFonts w:ascii="Arial" w:hAnsi="Arial" w:cs="Arial"/>
                <w:color w:val="000000"/>
                <w:sz w:val="20"/>
                <w:szCs w:val="20"/>
              </w:rPr>
              <w:t>29 (38%)</w:t>
            </w:r>
          </w:p>
        </w:tc>
      </w:tr>
      <w:tr w:rsidR="00D47D0C" w14:paraId="01FD22ED" w14:textId="77777777" w:rsidTr="002B357B">
        <w:tc>
          <w:tcPr>
            <w:tcW w:w="2123" w:type="dxa"/>
            <w:tcBorders>
              <w:top w:val="nil"/>
              <w:left w:val="nil"/>
              <w:bottom w:val="nil"/>
              <w:right w:val="nil"/>
            </w:tcBorders>
          </w:tcPr>
          <w:p w14:paraId="6622CED8" w14:textId="5AFA29D3" w:rsidR="00D47D0C" w:rsidRDefault="00D47D0C" w:rsidP="002B357B">
            <w:pPr>
              <w:spacing w:line="360" w:lineRule="auto"/>
              <w:jc w:val="center"/>
              <w:rPr>
                <w:rFonts w:ascii="Arial" w:hAnsi="Arial" w:cs="Arial"/>
                <w:color w:val="000000"/>
                <w:sz w:val="20"/>
                <w:szCs w:val="20"/>
              </w:rPr>
            </w:pPr>
            <w:r>
              <w:rPr>
                <w:rFonts w:ascii="Arial" w:hAnsi="Arial" w:cs="Arial"/>
                <w:color w:val="000000"/>
                <w:sz w:val="20"/>
                <w:szCs w:val="20"/>
              </w:rPr>
              <w:t>SHU</w:t>
            </w:r>
          </w:p>
        </w:tc>
        <w:tc>
          <w:tcPr>
            <w:tcW w:w="2124" w:type="dxa"/>
            <w:tcBorders>
              <w:top w:val="nil"/>
              <w:left w:val="nil"/>
              <w:bottom w:val="nil"/>
              <w:right w:val="nil"/>
            </w:tcBorders>
          </w:tcPr>
          <w:p w14:paraId="606628D5" w14:textId="4A237970" w:rsidR="00D47D0C" w:rsidRDefault="00D47D0C" w:rsidP="002B357B">
            <w:pPr>
              <w:spacing w:line="360" w:lineRule="auto"/>
              <w:jc w:val="center"/>
              <w:rPr>
                <w:rFonts w:ascii="Arial" w:hAnsi="Arial" w:cs="Arial"/>
                <w:color w:val="000000"/>
                <w:sz w:val="20"/>
                <w:szCs w:val="20"/>
              </w:rPr>
            </w:pPr>
            <w:r>
              <w:rPr>
                <w:rFonts w:ascii="Arial" w:hAnsi="Arial" w:cs="Arial"/>
                <w:color w:val="000000"/>
                <w:sz w:val="20"/>
                <w:szCs w:val="20"/>
              </w:rPr>
              <w:t>0</w:t>
            </w:r>
          </w:p>
        </w:tc>
        <w:tc>
          <w:tcPr>
            <w:tcW w:w="2124" w:type="dxa"/>
            <w:tcBorders>
              <w:top w:val="nil"/>
              <w:left w:val="nil"/>
              <w:bottom w:val="nil"/>
              <w:right w:val="nil"/>
            </w:tcBorders>
          </w:tcPr>
          <w:p w14:paraId="4A395097" w14:textId="595710BF" w:rsidR="00D47D0C" w:rsidRDefault="00D47D0C" w:rsidP="002B357B">
            <w:pPr>
              <w:spacing w:line="360" w:lineRule="auto"/>
              <w:jc w:val="center"/>
              <w:rPr>
                <w:rFonts w:ascii="Arial" w:hAnsi="Arial" w:cs="Arial"/>
                <w:color w:val="000000"/>
                <w:sz w:val="20"/>
                <w:szCs w:val="20"/>
              </w:rPr>
            </w:pPr>
            <w:r>
              <w:rPr>
                <w:rFonts w:ascii="Arial" w:hAnsi="Arial" w:cs="Arial"/>
                <w:color w:val="000000"/>
                <w:sz w:val="20"/>
                <w:szCs w:val="20"/>
              </w:rPr>
              <w:t>3</w:t>
            </w:r>
            <w:r w:rsidR="002B357B">
              <w:rPr>
                <w:rFonts w:ascii="Arial" w:hAnsi="Arial" w:cs="Arial"/>
                <w:color w:val="000000"/>
                <w:sz w:val="20"/>
                <w:szCs w:val="20"/>
              </w:rPr>
              <w:t xml:space="preserve"> (6%)</w:t>
            </w:r>
          </w:p>
        </w:tc>
        <w:tc>
          <w:tcPr>
            <w:tcW w:w="2124" w:type="dxa"/>
            <w:tcBorders>
              <w:top w:val="nil"/>
              <w:left w:val="nil"/>
              <w:bottom w:val="nil"/>
              <w:right w:val="nil"/>
            </w:tcBorders>
          </w:tcPr>
          <w:p w14:paraId="13D58933" w14:textId="3F64B532" w:rsidR="00D47D0C" w:rsidRDefault="00D47D0C" w:rsidP="002B357B">
            <w:pPr>
              <w:spacing w:line="360" w:lineRule="auto"/>
              <w:jc w:val="center"/>
              <w:rPr>
                <w:rFonts w:ascii="Arial" w:hAnsi="Arial" w:cs="Arial"/>
                <w:color w:val="000000"/>
                <w:sz w:val="20"/>
                <w:szCs w:val="20"/>
              </w:rPr>
            </w:pPr>
            <w:r>
              <w:rPr>
                <w:rFonts w:ascii="Arial" w:hAnsi="Arial" w:cs="Arial"/>
                <w:color w:val="000000"/>
                <w:sz w:val="20"/>
                <w:szCs w:val="20"/>
              </w:rPr>
              <w:t>3</w:t>
            </w:r>
            <w:r w:rsidR="002B357B">
              <w:rPr>
                <w:rFonts w:ascii="Arial" w:hAnsi="Arial" w:cs="Arial"/>
                <w:color w:val="000000"/>
                <w:sz w:val="20"/>
                <w:szCs w:val="20"/>
              </w:rPr>
              <w:t xml:space="preserve"> (4%)</w:t>
            </w:r>
          </w:p>
        </w:tc>
      </w:tr>
      <w:tr w:rsidR="002B357B" w14:paraId="2C06CC08" w14:textId="77777777" w:rsidTr="002B357B">
        <w:tc>
          <w:tcPr>
            <w:tcW w:w="2123" w:type="dxa"/>
            <w:tcBorders>
              <w:top w:val="nil"/>
              <w:left w:val="nil"/>
              <w:bottom w:val="nil"/>
              <w:right w:val="nil"/>
            </w:tcBorders>
          </w:tcPr>
          <w:p w14:paraId="7CA2E410" w14:textId="1CDD810A" w:rsidR="002B357B" w:rsidRDefault="002B357B" w:rsidP="002B357B">
            <w:pPr>
              <w:spacing w:line="360" w:lineRule="auto"/>
              <w:jc w:val="center"/>
              <w:rPr>
                <w:rFonts w:ascii="Arial" w:hAnsi="Arial" w:cs="Arial"/>
                <w:color w:val="000000"/>
                <w:sz w:val="20"/>
                <w:szCs w:val="20"/>
              </w:rPr>
            </w:pPr>
            <w:r>
              <w:rPr>
                <w:rFonts w:ascii="Arial" w:hAnsi="Arial" w:cs="Arial"/>
                <w:color w:val="000000"/>
                <w:sz w:val="20"/>
                <w:szCs w:val="20"/>
              </w:rPr>
              <w:t>Toxina</w:t>
            </w:r>
          </w:p>
        </w:tc>
        <w:tc>
          <w:tcPr>
            <w:tcW w:w="2124" w:type="dxa"/>
            <w:tcBorders>
              <w:top w:val="nil"/>
              <w:left w:val="nil"/>
              <w:bottom w:val="nil"/>
              <w:right w:val="nil"/>
            </w:tcBorders>
          </w:tcPr>
          <w:p w14:paraId="10143BAB" w14:textId="32D0A9D0" w:rsidR="002B357B" w:rsidRDefault="002B357B" w:rsidP="002B357B">
            <w:pPr>
              <w:spacing w:line="360" w:lineRule="auto"/>
              <w:jc w:val="center"/>
              <w:rPr>
                <w:rFonts w:ascii="Arial" w:hAnsi="Arial" w:cs="Arial"/>
                <w:color w:val="000000"/>
                <w:sz w:val="20"/>
                <w:szCs w:val="20"/>
              </w:rPr>
            </w:pPr>
            <w:r>
              <w:rPr>
                <w:rFonts w:ascii="Arial" w:hAnsi="Arial" w:cs="Arial"/>
                <w:color w:val="000000"/>
                <w:sz w:val="20"/>
                <w:szCs w:val="20"/>
              </w:rPr>
              <w:t>2 (6%)</w:t>
            </w:r>
          </w:p>
        </w:tc>
        <w:tc>
          <w:tcPr>
            <w:tcW w:w="2124" w:type="dxa"/>
            <w:tcBorders>
              <w:top w:val="nil"/>
              <w:left w:val="nil"/>
              <w:bottom w:val="nil"/>
              <w:right w:val="nil"/>
            </w:tcBorders>
          </w:tcPr>
          <w:p w14:paraId="7341BA5A" w14:textId="2F9A9629" w:rsidR="002B357B" w:rsidRDefault="002B357B" w:rsidP="002B357B">
            <w:pPr>
              <w:spacing w:line="360" w:lineRule="auto"/>
              <w:jc w:val="center"/>
              <w:rPr>
                <w:rFonts w:ascii="Arial" w:hAnsi="Arial" w:cs="Arial"/>
                <w:color w:val="000000"/>
                <w:sz w:val="20"/>
                <w:szCs w:val="20"/>
              </w:rPr>
            </w:pPr>
            <w:r>
              <w:rPr>
                <w:rFonts w:ascii="Arial" w:hAnsi="Arial" w:cs="Arial"/>
                <w:color w:val="000000"/>
                <w:sz w:val="20"/>
                <w:szCs w:val="20"/>
              </w:rPr>
              <w:t>1 (2%)</w:t>
            </w:r>
          </w:p>
        </w:tc>
        <w:tc>
          <w:tcPr>
            <w:tcW w:w="2124" w:type="dxa"/>
            <w:tcBorders>
              <w:top w:val="nil"/>
              <w:left w:val="nil"/>
              <w:bottom w:val="nil"/>
              <w:right w:val="nil"/>
            </w:tcBorders>
          </w:tcPr>
          <w:p w14:paraId="3B97077B" w14:textId="1C368DFA" w:rsidR="002B357B" w:rsidRDefault="002B357B" w:rsidP="002B357B">
            <w:pPr>
              <w:spacing w:line="360" w:lineRule="auto"/>
              <w:jc w:val="center"/>
              <w:rPr>
                <w:rFonts w:ascii="Arial" w:hAnsi="Arial" w:cs="Arial"/>
                <w:color w:val="000000"/>
                <w:sz w:val="20"/>
                <w:szCs w:val="20"/>
              </w:rPr>
            </w:pPr>
            <w:r>
              <w:rPr>
                <w:rFonts w:ascii="Arial" w:hAnsi="Arial" w:cs="Arial"/>
                <w:color w:val="000000"/>
                <w:sz w:val="20"/>
                <w:szCs w:val="20"/>
              </w:rPr>
              <w:t>3 (4%)</w:t>
            </w:r>
          </w:p>
        </w:tc>
      </w:tr>
      <w:tr w:rsidR="00D47D0C" w14:paraId="2DCD77C8" w14:textId="77777777" w:rsidTr="002B357B">
        <w:tc>
          <w:tcPr>
            <w:tcW w:w="2123" w:type="dxa"/>
            <w:tcBorders>
              <w:top w:val="nil"/>
              <w:left w:val="nil"/>
              <w:bottom w:val="single" w:sz="4" w:space="0" w:color="auto"/>
              <w:right w:val="nil"/>
            </w:tcBorders>
          </w:tcPr>
          <w:p w14:paraId="0AB33CA7" w14:textId="49A3EF79" w:rsidR="00D47D0C" w:rsidRDefault="00D47D0C" w:rsidP="002B357B">
            <w:pPr>
              <w:spacing w:line="360" w:lineRule="auto"/>
              <w:jc w:val="center"/>
              <w:rPr>
                <w:rFonts w:ascii="Arial" w:hAnsi="Arial" w:cs="Arial"/>
                <w:color w:val="000000"/>
                <w:sz w:val="20"/>
                <w:szCs w:val="20"/>
              </w:rPr>
            </w:pPr>
            <w:r>
              <w:rPr>
                <w:rFonts w:ascii="Arial" w:hAnsi="Arial" w:cs="Arial"/>
                <w:color w:val="000000"/>
                <w:sz w:val="20"/>
                <w:szCs w:val="20"/>
              </w:rPr>
              <w:t>Outras</w:t>
            </w:r>
          </w:p>
        </w:tc>
        <w:tc>
          <w:tcPr>
            <w:tcW w:w="2124" w:type="dxa"/>
            <w:tcBorders>
              <w:top w:val="nil"/>
              <w:left w:val="nil"/>
              <w:bottom w:val="single" w:sz="4" w:space="0" w:color="auto"/>
              <w:right w:val="nil"/>
            </w:tcBorders>
          </w:tcPr>
          <w:p w14:paraId="192A8240" w14:textId="21A470FF" w:rsidR="00D47D0C" w:rsidRDefault="004714AC" w:rsidP="002B357B">
            <w:pPr>
              <w:spacing w:line="360" w:lineRule="auto"/>
              <w:jc w:val="center"/>
              <w:rPr>
                <w:rFonts w:ascii="Arial" w:hAnsi="Arial" w:cs="Arial"/>
                <w:color w:val="000000"/>
                <w:sz w:val="20"/>
                <w:szCs w:val="20"/>
              </w:rPr>
            </w:pPr>
            <w:r>
              <w:rPr>
                <w:rFonts w:ascii="Arial" w:hAnsi="Arial" w:cs="Arial"/>
                <w:color w:val="000000"/>
                <w:sz w:val="20"/>
                <w:szCs w:val="20"/>
              </w:rPr>
              <w:t>4(13%)</w:t>
            </w:r>
          </w:p>
        </w:tc>
        <w:tc>
          <w:tcPr>
            <w:tcW w:w="2124" w:type="dxa"/>
            <w:tcBorders>
              <w:top w:val="nil"/>
              <w:left w:val="nil"/>
              <w:bottom w:val="single" w:sz="4" w:space="0" w:color="auto"/>
              <w:right w:val="nil"/>
            </w:tcBorders>
          </w:tcPr>
          <w:p w14:paraId="0ED391D7" w14:textId="67F1C79E" w:rsidR="00D47D0C" w:rsidRDefault="004714AC" w:rsidP="002B357B">
            <w:pPr>
              <w:spacing w:line="360" w:lineRule="auto"/>
              <w:jc w:val="center"/>
              <w:rPr>
                <w:rFonts w:ascii="Arial" w:hAnsi="Arial" w:cs="Arial"/>
                <w:color w:val="000000"/>
                <w:sz w:val="20"/>
                <w:szCs w:val="20"/>
              </w:rPr>
            </w:pPr>
            <w:r>
              <w:rPr>
                <w:rFonts w:ascii="Arial" w:hAnsi="Arial" w:cs="Arial"/>
                <w:color w:val="000000"/>
                <w:sz w:val="20"/>
                <w:szCs w:val="20"/>
              </w:rPr>
              <w:t>6 (13%)</w:t>
            </w:r>
          </w:p>
        </w:tc>
        <w:tc>
          <w:tcPr>
            <w:tcW w:w="2124" w:type="dxa"/>
            <w:tcBorders>
              <w:top w:val="nil"/>
              <w:left w:val="nil"/>
              <w:bottom w:val="single" w:sz="4" w:space="0" w:color="auto"/>
              <w:right w:val="nil"/>
            </w:tcBorders>
          </w:tcPr>
          <w:p w14:paraId="658EAE9C" w14:textId="0FEB9BDD" w:rsidR="00D47D0C" w:rsidRDefault="004714AC" w:rsidP="002B357B">
            <w:pPr>
              <w:spacing w:line="360" w:lineRule="auto"/>
              <w:jc w:val="center"/>
              <w:rPr>
                <w:rFonts w:ascii="Arial" w:hAnsi="Arial" w:cs="Arial"/>
                <w:color w:val="000000"/>
                <w:sz w:val="20"/>
                <w:szCs w:val="20"/>
              </w:rPr>
            </w:pPr>
            <w:r>
              <w:rPr>
                <w:rFonts w:ascii="Arial" w:hAnsi="Arial" w:cs="Arial"/>
                <w:color w:val="000000"/>
                <w:sz w:val="20"/>
                <w:szCs w:val="20"/>
              </w:rPr>
              <w:t>10 (13%)</w:t>
            </w:r>
          </w:p>
        </w:tc>
      </w:tr>
    </w:tbl>
    <w:p w14:paraId="6B4C2937" w14:textId="71279F56" w:rsidR="00725935" w:rsidRPr="00725935" w:rsidRDefault="00725935" w:rsidP="00D47D0C">
      <w:pPr>
        <w:spacing w:line="360" w:lineRule="auto"/>
        <w:jc w:val="both"/>
        <w:rPr>
          <w:rFonts w:ascii="Arial" w:hAnsi="Arial" w:cs="Arial"/>
          <w:color w:val="000000"/>
          <w:sz w:val="16"/>
          <w:szCs w:val="16"/>
        </w:rPr>
      </w:pPr>
      <w:r>
        <w:rPr>
          <w:rFonts w:ascii="Arial" w:hAnsi="Arial" w:cs="Arial"/>
          <w:color w:val="000000"/>
          <w:sz w:val="16"/>
          <w:szCs w:val="16"/>
        </w:rPr>
        <w:t>PCR: Parada cardiorrespiratória; SHU: síndrome hemolítico-</w:t>
      </w:r>
      <w:proofErr w:type="spellStart"/>
      <w:r>
        <w:rPr>
          <w:rFonts w:ascii="Arial" w:hAnsi="Arial" w:cs="Arial"/>
          <w:color w:val="000000"/>
          <w:sz w:val="16"/>
          <w:szCs w:val="16"/>
        </w:rPr>
        <w:t>urêmica</w:t>
      </w:r>
      <w:proofErr w:type="spellEnd"/>
      <w:r w:rsidR="0072715E">
        <w:rPr>
          <w:rFonts w:ascii="Arial" w:hAnsi="Arial" w:cs="Arial"/>
          <w:color w:val="000000"/>
          <w:sz w:val="16"/>
          <w:szCs w:val="16"/>
        </w:rPr>
        <w:t>.</w:t>
      </w:r>
    </w:p>
    <w:p w14:paraId="19DE7CEA" w14:textId="77777777" w:rsidR="00725935" w:rsidRDefault="00725935" w:rsidP="0022207C">
      <w:pPr>
        <w:autoSpaceDE w:val="0"/>
        <w:autoSpaceDN w:val="0"/>
        <w:adjustRightInd w:val="0"/>
        <w:spacing w:line="360" w:lineRule="auto"/>
        <w:ind w:firstLine="709"/>
        <w:jc w:val="both"/>
        <w:rPr>
          <w:rFonts w:ascii="Arial" w:hAnsi="Arial" w:cs="Arial"/>
          <w:sz w:val="20"/>
          <w:szCs w:val="20"/>
        </w:rPr>
      </w:pPr>
    </w:p>
    <w:p w14:paraId="3D37F5C8" w14:textId="201691FA" w:rsidR="0022207C" w:rsidRDefault="009715E2" w:rsidP="0022207C">
      <w:pPr>
        <w:autoSpaceDE w:val="0"/>
        <w:autoSpaceDN w:val="0"/>
        <w:adjustRightInd w:val="0"/>
        <w:spacing w:line="360" w:lineRule="auto"/>
        <w:ind w:firstLine="709"/>
        <w:jc w:val="both"/>
        <w:rPr>
          <w:rFonts w:ascii="Arial" w:hAnsi="Arial" w:cs="Arial"/>
          <w:color w:val="000000"/>
          <w:sz w:val="20"/>
          <w:szCs w:val="20"/>
        </w:rPr>
      </w:pPr>
      <w:r>
        <w:rPr>
          <w:rFonts w:ascii="Arial" w:hAnsi="Arial" w:cs="Arial"/>
          <w:sz w:val="20"/>
          <w:szCs w:val="20"/>
        </w:rPr>
        <w:t>E</w:t>
      </w:r>
      <w:r w:rsidRPr="005E4035">
        <w:rPr>
          <w:rFonts w:ascii="Arial" w:hAnsi="Arial" w:cs="Arial"/>
          <w:color w:val="000000"/>
          <w:sz w:val="20"/>
          <w:szCs w:val="20"/>
        </w:rPr>
        <w:t xml:space="preserve">m 40 </w:t>
      </w:r>
      <w:r>
        <w:rPr>
          <w:rFonts w:ascii="Arial" w:hAnsi="Arial" w:cs="Arial"/>
          <w:color w:val="000000"/>
          <w:sz w:val="20"/>
          <w:szCs w:val="20"/>
        </w:rPr>
        <w:t xml:space="preserve">dos </w:t>
      </w:r>
      <w:r w:rsidRPr="005E4035">
        <w:rPr>
          <w:rFonts w:ascii="Arial" w:hAnsi="Arial" w:cs="Arial"/>
          <w:color w:val="000000"/>
          <w:sz w:val="20"/>
          <w:szCs w:val="20"/>
        </w:rPr>
        <w:t>casos</w:t>
      </w:r>
      <w:r>
        <w:rPr>
          <w:rFonts w:ascii="Arial" w:hAnsi="Arial" w:cs="Arial"/>
          <w:color w:val="000000"/>
          <w:sz w:val="20"/>
          <w:szCs w:val="20"/>
        </w:rPr>
        <w:t xml:space="preserve"> (53%) </w:t>
      </w:r>
      <w:r w:rsidRPr="005E4035">
        <w:rPr>
          <w:rFonts w:ascii="Arial" w:hAnsi="Arial" w:cs="Arial"/>
          <w:color w:val="000000"/>
          <w:sz w:val="20"/>
          <w:szCs w:val="20"/>
        </w:rPr>
        <w:t>não houve ou não foi registrado em prontuário o diagnóstico de LRA</w:t>
      </w:r>
      <w:r>
        <w:rPr>
          <w:rFonts w:ascii="Arial" w:hAnsi="Arial" w:cs="Arial"/>
          <w:color w:val="000000"/>
          <w:sz w:val="20"/>
          <w:szCs w:val="20"/>
        </w:rPr>
        <w:t xml:space="preserve"> pela equipe assistente</w:t>
      </w:r>
      <w:r w:rsidRPr="005E4035">
        <w:rPr>
          <w:rFonts w:ascii="Arial" w:hAnsi="Arial" w:cs="Arial"/>
          <w:color w:val="000000"/>
          <w:sz w:val="20"/>
          <w:szCs w:val="20"/>
        </w:rPr>
        <w:t xml:space="preserve">. </w:t>
      </w:r>
      <w:r w:rsidR="0022207C">
        <w:rPr>
          <w:rFonts w:ascii="Arial" w:hAnsi="Arial" w:cs="Arial"/>
          <w:color w:val="000000"/>
          <w:sz w:val="20"/>
          <w:szCs w:val="20"/>
        </w:rPr>
        <w:t>H</w:t>
      </w:r>
      <w:r w:rsidR="0022207C" w:rsidRPr="009715E2">
        <w:rPr>
          <w:rFonts w:ascii="Arial" w:hAnsi="Arial" w:cs="Arial"/>
          <w:color w:val="000000"/>
          <w:sz w:val="20"/>
          <w:szCs w:val="20"/>
        </w:rPr>
        <w:t>ouve diferença significativa (p = 0,01)</w:t>
      </w:r>
      <w:r w:rsidR="0022207C">
        <w:rPr>
          <w:rFonts w:ascii="Arial" w:hAnsi="Arial" w:cs="Arial"/>
          <w:color w:val="000000"/>
          <w:sz w:val="20"/>
          <w:szCs w:val="20"/>
        </w:rPr>
        <w:t xml:space="preserve"> no diagnóstico entre os grupos</w:t>
      </w:r>
      <w:r w:rsidR="0022207C" w:rsidRPr="009715E2">
        <w:rPr>
          <w:rFonts w:ascii="Arial" w:hAnsi="Arial" w:cs="Arial"/>
          <w:color w:val="000000"/>
          <w:sz w:val="20"/>
          <w:szCs w:val="20"/>
        </w:rPr>
        <w:t>, revela</w:t>
      </w:r>
      <w:r w:rsidR="0022207C">
        <w:rPr>
          <w:rFonts w:ascii="Arial" w:hAnsi="Arial" w:cs="Arial"/>
          <w:color w:val="000000"/>
          <w:sz w:val="20"/>
          <w:szCs w:val="20"/>
        </w:rPr>
        <w:t>ndo</w:t>
      </w:r>
      <w:r w:rsidR="0022207C" w:rsidRPr="009715E2">
        <w:rPr>
          <w:rFonts w:ascii="Arial" w:hAnsi="Arial" w:cs="Arial"/>
          <w:color w:val="000000"/>
          <w:sz w:val="20"/>
          <w:szCs w:val="20"/>
        </w:rPr>
        <w:t xml:space="preserve"> um risco aumentado de </w:t>
      </w:r>
      <w:r w:rsidR="00FA360E">
        <w:rPr>
          <w:rFonts w:ascii="Arial" w:hAnsi="Arial" w:cs="Arial"/>
          <w:color w:val="000000"/>
          <w:sz w:val="20"/>
          <w:szCs w:val="20"/>
        </w:rPr>
        <w:t xml:space="preserve">não realizar </w:t>
      </w:r>
      <w:r w:rsidR="0022207C" w:rsidRPr="009715E2">
        <w:rPr>
          <w:rFonts w:ascii="Arial" w:hAnsi="Arial" w:cs="Arial"/>
          <w:color w:val="000000"/>
          <w:sz w:val="20"/>
          <w:szCs w:val="20"/>
        </w:rPr>
        <w:t>diagnóstico</w:t>
      </w:r>
      <w:r w:rsidR="00FA360E">
        <w:rPr>
          <w:rFonts w:ascii="Arial" w:hAnsi="Arial" w:cs="Arial"/>
          <w:color w:val="000000"/>
          <w:sz w:val="20"/>
          <w:szCs w:val="20"/>
        </w:rPr>
        <w:t xml:space="preserve"> de LRA </w:t>
      </w:r>
      <w:r w:rsidR="0022207C" w:rsidRPr="009715E2">
        <w:rPr>
          <w:rFonts w:ascii="Arial" w:hAnsi="Arial" w:cs="Arial"/>
          <w:color w:val="000000"/>
          <w:sz w:val="20"/>
          <w:szCs w:val="20"/>
        </w:rPr>
        <w:t>adquirida</w:t>
      </w:r>
      <w:r w:rsidR="0022207C">
        <w:rPr>
          <w:rFonts w:ascii="Arial" w:hAnsi="Arial" w:cs="Arial"/>
          <w:color w:val="000000"/>
          <w:sz w:val="20"/>
          <w:szCs w:val="20"/>
        </w:rPr>
        <w:t xml:space="preserve"> durante a internação na unidade, conforme a Tabela </w:t>
      </w:r>
      <w:r w:rsidR="00EF6F9E">
        <w:rPr>
          <w:rFonts w:ascii="Arial" w:hAnsi="Arial" w:cs="Arial"/>
          <w:color w:val="000000"/>
          <w:sz w:val="20"/>
          <w:szCs w:val="20"/>
        </w:rPr>
        <w:t>7</w:t>
      </w:r>
      <w:r w:rsidR="0022207C" w:rsidRPr="009715E2">
        <w:rPr>
          <w:rFonts w:ascii="Arial" w:hAnsi="Arial" w:cs="Arial"/>
          <w:color w:val="000000"/>
          <w:sz w:val="20"/>
          <w:szCs w:val="20"/>
        </w:rPr>
        <w:t>.</w:t>
      </w:r>
    </w:p>
    <w:p w14:paraId="321992D2" w14:textId="3967AD10" w:rsidR="0022207C" w:rsidRDefault="0022207C" w:rsidP="0022207C">
      <w:pPr>
        <w:autoSpaceDE w:val="0"/>
        <w:autoSpaceDN w:val="0"/>
        <w:adjustRightInd w:val="0"/>
        <w:spacing w:line="360" w:lineRule="auto"/>
        <w:ind w:firstLine="709"/>
        <w:jc w:val="both"/>
        <w:rPr>
          <w:rFonts w:ascii="Arial" w:hAnsi="Arial" w:cs="Arial"/>
          <w:color w:val="000000"/>
          <w:sz w:val="20"/>
          <w:szCs w:val="20"/>
        </w:rPr>
      </w:pPr>
    </w:p>
    <w:p w14:paraId="59671F18" w14:textId="60DBC9E1" w:rsidR="0022207C" w:rsidRDefault="0022207C" w:rsidP="0022207C">
      <w:pPr>
        <w:jc w:val="both"/>
        <w:rPr>
          <w:rFonts w:ascii="Arial" w:hAnsi="Arial" w:cs="Arial"/>
          <w:color w:val="000000"/>
          <w:sz w:val="20"/>
          <w:szCs w:val="20"/>
        </w:rPr>
      </w:pPr>
      <w:r w:rsidRPr="00AD34DD">
        <w:rPr>
          <w:rFonts w:ascii="Arial" w:hAnsi="Arial" w:cs="Arial"/>
          <w:color w:val="000000"/>
          <w:sz w:val="20"/>
          <w:szCs w:val="20"/>
        </w:rPr>
        <w:t>Tabela</w:t>
      </w:r>
      <w:r>
        <w:rPr>
          <w:rFonts w:ascii="Arial" w:hAnsi="Arial" w:cs="Arial"/>
          <w:color w:val="000000"/>
          <w:sz w:val="20"/>
          <w:szCs w:val="20"/>
        </w:rPr>
        <w:t xml:space="preserve"> </w:t>
      </w:r>
      <w:r w:rsidR="00EF6F9E">
        <w:rPr>
          <w:rFonts w:ascii="Arial" w:hAnsi="Arial" w:cs="Arial"/>
          <w:color w:val="000000"/>
          <w:sz w:val="20"/>
          <w:szCs w:val="20"/>
        </w:rPr>
        <w:t>7</w:t>
      </w:r>
      <w:r>
        <w:rPr>
          <w:rFonts w:ascii="Arial" w:hAnsi="Arial" w:cs="Arial"/>
          <w:color w:val="000000"/>
          <w:sz w:val="20"/>
          <w:szCs w:val="20"/>
        </w:rPr>
        <w:t>. Relação dos diagnósticos pela equipe entre os grupos de LRA adquirida ou estabelecida.</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93"/>
        <w:gridCol w:w="1933"/>
        <w:gridCol w:w="581"/>
        <w:gridCol w:w="872"/>
        <w:gridCol w:w="1308"/>
        <w:gridCol w:w="1017"/>
        <w:gridCol w:w="1017"/>
      </w:tblGrid>
      <w:tr w:rsidR="0022207C" w:rsidRPr="009715E2" w14:paraId="0876AA43" w14:textId="77777777" w:rsidTr="0022207C">
        <w:tc>
          <w:tcPr>
            <w:tcW w:w="1142" w:type="pct"/>
            <w:vMerge w:val="restart"/>
            <w:tcBorders>
              <w:top w:val="single" w:sz="4" w:space="0" w:color="auto"/>
              <w:left w:val="nil"/>
              <w:bottom w:val="single" w:sz="4" w:space="0" w:color="auto"/>
              <w:right w:val="nil"/>
            </w:tcBorders>
            <w:shd w:val="clear" w:color="auto" w:fill="auto"/>
            <w:vAlign w:val="center"/>
          </w:tcPr>
          <w:p w14:paraId="463BAAE6" w14:textId="77777777" w:rsidR="0022207C" w:rsidRPr="009715E2" w:rsidRDefault="0022207C" w:rsidP="0022207C">
            <w:pPr>
              <w:autoSpaceDE w:val="0"/>
              <w:autoSpaceDN w:val="0"/>
              <w:adjustRightInd w:val="0"/>
              <w:spacing w:line="360" w:lineRule="auto"/>
              <w:jc w:val="center"/>
              <w:rPr>
                <w:rFonts w:ascii="Arial" w:hAnsi="Arial" w:cs="Arial"/>
                <w:color w:val="000000"/>
                <w:sz w:val="20"/>
                <w:szCs w:val="20"/>
              </w:rPr>
            </w:pPr>
          </w:p>
        </w:tc>
        <w:tc>
          <w:tcPr>
            <w:tcW w:w="1108" w:type="pct"/>
            <w:tcBorders>
              <w:top w:val="single" w:sz="4" w:space="0" w:color="auto"/>
              <w:left w:val="nil"/>
              <w:bottom w:val="nil"/>
              <w:right w:val="nil"/>
            </w:tcBorders>
            <w:shd w:val="clear" w:color="auto" w:fill="auto"/>
            <w:vAlign w:val="center"/>
          </w:tcPr>
          <w:p w14:paraId="7A181DF5" w14:textId="77777777" w:rsidR="0022207C" w:rsidRPr="009715E2" w:rsidRDefault="0022207C" w:rsidP="0022207C">
            <w:pPr>
              <w:autoSpaceDE w:val="0"/>
              <w:autoSpaceDN w:val="0"/>
              <w:adjustRightInd w:val="0"/>
              <w:spacing w:line="360" w:lineRule="auto"/>
              <w:jc w:val="both"/>
              <w:rPr>
                <w:rFonts w:ascii="Arial" w:hAnsi="Arial" w:cs="Arial"/>
                <w:color w:val="000000"/>
                <w:sz w:val="20"/>
                <w:szCs w:val="20"/>
              </w:rPr>
            </w:pPr>
            <w:r w:rsidRPr="009715E2">
              <w:rPr>
                <w:rFonts w:ascii="Arial" w:hAnsi="Arial" w:cs="Arial"/>
                <w:color w:val="000000"/>
                <w:sz w:val="20"/>
                <w:szCs w:val="20"/>
              </w:rPr>
              <w:t>Grupo</w:t>
            </w:r>
          </w:p>
        </w:tc>
        <w:tc>
          <w:tcPr>
            <w:tcW w:w="333" w:type="pct"/>
            <w:tcBorders>
              <w:top w:val="single" w:sz="4" w:space="0" w:color="auto"/>
              <w:left w:val="nil"/>
              <w:bottom w:val="nil"/>
              <w:right w:val="nil"/>
            </w:tcBorders>
            <w:shd w:val="clear" w:color="auto" w:fill="auto"/>
            <w:vAlign w:val="center"/>
          </w:tcPr>
          <w:p w14:paraId="0A422922" w14:textId="77777777" w:rsidR="0022207C" w:rsidRPr="009715E2" w:rsidRDefault="0022207C" w:rsidP="0022207C">
            <w:pPr>
              <w:autoSpaceDE w:val="0"/>
              <w:autoSpaceDN w:val="0"/>
              <w:adjustRightInd w:val="0"/>
              <w:spacing w:line="360" w:lineRule="auto"/>
              <w:jc w:val="center"/>
              <w:rPr>
                <w:rFonts w:ascii="Arial" w:hAnsi="Arial" w:cs="Arial"/>
                <w:color w:val="000000"/>
                <w:sz w:val="20"/>
                <w:szCs w:val="20"/>
              </w:rPr>
            </w:pPr>
            <w:r w:rsidRPr="009715E2">
              <w:rPr>
                <w:rFonts w:ascii="Arial" w:hAnsi="Arial" w:cs="Arial"/>
                <w:color w:val="000000"/>
                <w:sz w:val="20"/>
                <w:szCs w:val="20"/>
              </w:rPr>
              <w:t>não</w:t>
            </w:r>
          </w:p>
        </w:tc>
        <w:tc>
          <w:tcPr>
            <w:tcW w:w="500" w:type="pct"/>
            <w:tcBorders>
              <w:top w:val="single" w:sz="4" w:space="0" w:color="auto"/>
              <w:left w:val="nil"/>
              <w:bottom w:val="nil"/>
              <w:right w:val="nil"/>
            </w:tcBorders>
            <w:shd w:val="clear" w:color="auto" w:fill="auto"/>
            <w:vAlign w:val="center"/>
          </w:tcPr>
          <w:p w14:paraId="2730AAD6" w14:textId="77777777" w:rsidR="0022207C" w:rsidRPr="009715E2" w:rsidRDefault="0022207C" w:rsidP="0022207C">
            <w:pPr>
              <w:autoSpaceDE w:val="0"/>
              <w:autoSpaceDN w:val="0"/>
              <w:adjustRightInd w:val="0"/>
              <w:spacing w:line="360" w:lineRule="auto"/>
              <w:jc w:val="center"/>
              <w:rPr>
                <w:rFonts w:ascii="Arial" w:hAnsi="Arial" w:cs="Arial"/>
                <w:color w:val="000000"/>
                <w:sz w:val="20"/>
                <w:szCs w:val="20"/>
              </w:rPr>
            </w:pPr>
            <w:r w:rsidRPr="009715E2">
              <w:rPr>
                <w:rFonts w:ascii="Arial" w:hAnsi="Arial" w:cs="Arial"/>
                <w:color w:val="000000"/>
                <w:sz w:val="20"/>
                <w:szCs w:val="20"/>
              </w:rPr>
              <w:t>sim</w:t>
            </w:r>
          </w:p>
        </w:tc>
        <w:tc>
          <w:tcPr>
            <w:tcW w:w="750" w:type="pct"/>
            <w:tcBorders>
              <w:top w:val="single" w:sz="4" w:space="0" w:color="auto"/>
              <w:left w:val="nil"/>
              <w:bottom w:val="nil"/>
              <w:right w:val="nil"/>
            </w:tcBorders>
            <w:shd w:val="clear" w:color="auto" w:fill="auto"/>
            <w:vAlign w:val="center"/>
          </w:tcPr>
          <w:p w14:paraId="11169109" w14:textId="77777777" w:rsidR="0022207C" w:rsidRPr="009715E2" w:rsidRDefault="0022207C" w:rsidP="0022207C">
            <w:pPr>
              <w:autoSpaceDE w:val="0"/>
              <w:autoSpaceDN w:val="0"/>
              <w:adjustRightInd w:val="0"/>
              <w:spacing w:line="360" w:lineRule="auto"/>
              <w:jc w:val="center"/>
              <w:rPr>
                <w:rFonts w:ascii="Arial" w:hAnsi="Arial" w:cs="Arial"/>
                <w:color w:val="000000"/>
                <w:sz w:val="20"/>
                <w:szCs w:val="20"/>
              </w:rPr>
            </w:pPr>
            <w:r w:rsidRPr="009715E2">
              <w:rPr>
                <w:rFonts w:ascii="Arial" w:hAnsi="Arial" w:cs="Arial"/>
                <w:color w:val="000000"/>
                <w:sz w:val="20"/>
                <w:szCs w:val="20"/>
              </w:rPr>
              <w:t>IC (95%)</w:t>
            </w:r>
          </w:p>
        </w:tc>
        <w:tc>
          <w:tcPr>
            <w:tcW w:w="583" w:type="pct"/>
            <w:vMerge w:val="restart"/>
            <w:tcBorders>
              <w:top w:val="single" w:sz="4" w:space="0" w:color="auto"/>
              <w:left w:val="nil"/>
              <w:bottom w:val="single" w:sz="4" w:space="0" w:color="auto"/>
              <w:right w:val="nil"/>
            </w:tcBorders>
            <w:shd w:val="clear" w:color="auto" w:fill="auto"/>
            <w:vAlign w:val="center"/>
          </w:tcPr>
          <w:p w14:paraId="29C6D013" w14:textId="77777777" w:rsidR="0022207C" w:rsidRPr="009715E2" w:rsidRDefault="0022207C" w:rsidP="0022207C">
            <w:pPr>
              <w:autoSpaceDE w:val="0"/>
              <w:autoSpaceDN w:val="0"/>
              <w:adjustRightInd w:val="0"/>
              <w:spacing w:line="360" w:lineRule="auto"/>
              <w:jc w:val="center"/>
              <w:rPr>
                <w:rFonts w:ascii="Arial" w:hAnsi="Arial" w:cs="Arial"/>
                <w:color w:val="000000"/>
                <w:sz w:val="20"/>
                <w:szCs w:val="20"/>
              </w:rPr>
            </w:pPr>
            <w:r w:rsidRPr="009715E2">
              <w:rPr>
                <w:rFonts w:ascii="Arial" w:hAnsi="Arial" w:cs="Arial"/>
                <w:color w:val="000000"/>
                <w:sz w:val="20"/>
                <w:szCs w:val="20"/>
              </w:rPr>
              <w:t>X2</w:t>
            </w:r>
          </w:p>
        </w:tc>
        <w:tc>
          <w:tcPr>
            <w:tcW w:w="583" w:type="pct"/>
            <w:vMerge w:val="restart"/>
            <w:tcBorders>
              <w:top w:val="single" w:sz="4" w:space="0" w:color="auto"/>
              <w:left w:val="nil"/>
              <w:bottom w:val="single" w:sz="4" w:space="0" w:color="auto"/>
              <w:right w:val="nil"/>
            </w:tcBorders>
            <w:shd w:val="clear" w:color="auto" w:fill="auto"/>
            <w:vAlign w:val="center"/>
          </w:tcPr>
          <w:p w14:paraId="4B293F85" w14:textId="77777777" w:rsidR="0022207C" w:rsidRPr="009715E2" w:rsidRDefault="0022207C" w:rsidP="0022207C">
            <w:pPr>
              <w:autoSpaceDE w:val="0"/>
              <w:autoSpaceDN w:val="0"/>
              <w:adjustRightInd w:val="0"/>
              <w:spacing w:line="360" w:lineRule="auto"/>
              <w:jc w:val="center"/>
              <w:rPr>
                <w:rFonts w:ascii="Arial" w:hAnsi="Arial" w:cs="Arial"/>
                <w:color w:val="000000"/>
                <w:sz w:val="20"/>
                <w:szCs w:val="20"/>
              </w:rPr>
            </w:pPr>
            <w:r w:rsidRPr="009715E2">
              <w:rPr>
                <w:rFonts w:ascii="Arial" w:hAnsi="Arial" w:cs="Arial"/>
                <w:color w:val="000000"/>
                <w:sz w:val="20"/>
                <w:szCs w:val="20"/>
              </w:rPr>
              <w:t xml:space="preserve">P </w:t>
            </w:r>
            <w:proofErr w:type="spellStart"/>
            <w:r w:rsidRPr="009715E2">
              <w:rPr>
                <w:rFonts w:ascii="Arial" w:hAnsi="Arial" w:cs="Arial"/>
                <w:color w:val="000000"/>
                <w:sz w:val="20"/>
                <w:szCs w:val="20"/>
              </w:rPr>
              <w:t>val</w:t>
            </w:r>
            <w:r>
              <w:rPr>
                <w:rFonts w:ascii="Arial" w:hAnsi="Arial" w:cs="Arial"/>
                <w:color w:val="000000"/>
                <w:sz w:val="20"/>
                <w:szCs w:val="20"/>
              </w:rPr>
              <w:t>ue</w:t>
            </w:r>
            <w:proofErr w:type="spellEnd"/>
          </w:p>
        </w:tc>
      </w:tr>
      <w:tr w:rsidR="0022207C" w:rsidRPr="009715E2" w14:paraId="34E0311B" w14:textId="77777777" w:rsidTr="0022207C">
        <w:tc>
          <w:tcPr>
            <w:tcW w:w="1142" w:type="pct"/>
            <w:vMerge w:val="restart"/>
            <w:tcBorders>
              <w:top w:val="single" w:sz="4" w:space="0" w:color="auto"/>
              <w:left w:val="nil"/>
              <w:bottom w:val="single" w:sz="4" w:space="0" w:color="auto"/>
              <w:right w:val="nil"/>
            </w:tcBorders>
            <w:shd w:val="clear" w:color="auto" w:fill="auto"/>
            <w:vAlign w:val="center"/>
          </w:tcPr>
          <w:p w14:paraId="4B6E70C1" w14:textId="77777777" w:rsidR="0022207C" w:rsidRPr="009715E2" w:rsidRDefault="0022207C" w:rsidP="0022207C">
            <w:pPr>
              <w:autoSpaceDE w:val="0"/>
              <w:autoSpaceDN w:val="0"/>
              <w:adjustRightInd w:val="0"/>
              <w:spacing w:line="360" w:lineRule="auto"/>
              <w:jc w:val="center"/>
              <w:rPr>
                <w:rFonts w:ascii="Arial" w:hAnsi="Arial" w:cs="Arial"/>
                <w:color w:val="000000"/>
                <w:sz w:val="20"/>
                <w:szCs w:val="20"/>
              </w:rPr>
            </w:pPr>
            <w:r w:rsidRPr="009715E2">
              <w:rPr>
                <w:rFonts w:ascii="Arial" w:hAnsi="Arial" w:cs="Arial"/>
                <w:color w:val="000000"/>
                <w:sz w:val="20"/>
                <w:szCs w:val="20"/>
              </w:rPr>
              <w:t>LRA diagnosticada</w:t>
            </w:r>
          </w:p>
        </w:tc>
        <w:tc>
          <w:tcPr>
            <w:tcW w:w="1108" w:type="pct"/>
            <w:tcBorders>
              <w:top w:val="single" w:sz="4" w:space="0" w:color="auto"/>
              <w:left w:val="nil"/>
              <w:bottom w:val="nil"/>
              <w:right w:val="nil"/>
            </w:tcBorders>
            <w:shd w:val="clear" w:color="auto" w:fill="auto"/>
            <w:vAlign w:val="center"/>
          </w:tcPr>
          <w:p w14:paraId="66E88097" w14:textId="77777777" w:rsidR="0022207C" w:rsidRPr="009715E2" w:rsidRDefault="0022207C" w:rsidP="0022207C">
            <w:pPr>
              <w:autoSpaceDE w:val="0"/>
              <w:autoSpaceDN w:val="0"/>
              <w:adjustRightInd w:val="0"/>
              <w:spacing w:line="360" w:lineRule="auto"/>
              <w:jc w:val="both"/>
              <w:rPr>
                <w:rFonts w:ascii="Arial" w:hAnsi="Arial" w:cs="Arial"/>
                <w:color w:val="000000"/>
                <w:sz w:val="20"/>
                <w:szCs w:val="20"/>
              </w:rPr>
            </w:pPr>
            <w:r w:rsidRPr="009715E2">
              <w:rPr>
                <w:rFonts w:ascii="Arial" w:hAnsi="Arial" w:cs="Arial"/>
                <w:color w:val="000000"/>
                <w:sz w:val="20"/>
                <w:szCs w:val="20"/>
              </w:rPr>
              <w:t>LRA adquirida</w:t>
            </w:r>
          </w:p>
        </w:tc>
        <w:tc>
          <w:tcPr>
            <w:tcW w:w="333" w:type="pct"/>
            <w:tcBorders>
              <w:top w:val="single" w:sz="4" w:space="0" w:color="auto"/>
              <w:left w:val="nil"/>
              <w:bottom w:val="nil"/>
              <w:right w:val="nil"/>
            </w:tcBorders>
            <w:shd w:val="clear" w:color="auto" w:fill="auto"/>
            <w:vAlign w:val="center"/>
          </w:tcPr>
          <w:p w14:paraId="009A10F4" w14:textId="77777777" w:rsidR="0022207C" w:rsidRPr="009715E2" w:rsidRDefault="0022207C" w:rsidP="0022207C">
            <w:pPr>
              <w:autoSpaceDE w:val="0"/>
              <w:autoSpaceDN w:val="0"/>
              <w:adjustRightInd w:val="0"/>
              <w:spacing w:line="360" w:lineRule="auto"/>
              <w:jc w:val="center"/>
              <w:rPr>
                <w:rFonts w:ascii="Arial" w:hAnsi="Arial" w:cs="Arial"/>
                <w:color w:val="000000"/>
                <w:sz w:val="20"/>
                <w:szCs w:val="20"/>
              </w:rPr>
            </w:pPr>
            <w:r w:rsidRPr="009715E2">
              <w:rPr>
                <w:rFonts w:ascii="Arial" w:hAnsi="Arial" w:cs="Arial"/>
                <w:color w:val="000000"/>
                <w:sz w:val="20"/>
                <w:szCs w:val="20"/>
              </w:rPr>
              <w:t>21</w:t>
            </w:r>
          </w:p>
        </w:tc>
        <w:tc>
          <w:tcPr>
            <w:tcW w:w="500" w:type="pct"/>
            <w:tcBorders>
              <w:top w:val="single" w:sz="4" w:space="0" w:color="auto"/>
              <w:left w:val="nil"/>
              <w:bottom w:val="nil"/>
              <w:right w:val="nil"/>
            </w:tcBorders>
            <w:shd w:val="clear" w:color="auto" w:fill="auto"/>
            <w:vAlign w:val="center"/>
          </w:tcPr>
          <w:p w14:paraId="318909ED" w14:textId="77777777" w:rsidR="0022207C" w:rsidRPr="009715E2" w:rsidRDefault="0022207C" w:rsidP="0022207C">
            <w:pPr>
              <w:autoSpaceDE w:val="0"/>
              <w:autoSpaceDN w:val="0"/>
              <w:adjustRightInd w:val="0"/>
              <w:spacing w:line="360" w:lineRule="auto"/>
              <w:jc w:val="center"/>
              <w:rPr>
                <w:rFonts w:ascii="Arial" w:hAnsi="Arial" w:cs="Arial"/>
                <w:color w:val="000000"/>
                <w:sz w:val="20"/>
                <w:szCs w:val="20"/>
              </w:rPr>
            </w:pPr>
            <w:r w:rsidRPr="009715E2">
              <w:rPr>
                <w:rFonts w:ascii="Arial" w:hAnsi="Arial" w:cs="Arial"/>
                <w:color w:val="000000"/>
                <w:sz w:val="20"/>
                <w:szCs w:val="20"/>
              </w:rPr>
              <w:t>9</w:t>
            </w:r>
          </w:p>
        </w:tc>
        <w:tc>
          <w:tcPr>
            <w:tcW w:w="750" w:type="pct"/>
            <w:tcBorders>
              <w:top w:val="single" w:sz="4" w:space="0" w:color="auto"/>
              <w:left w:val="nil"/>
              <w:bottom w:val="nil"/>
              <w:right w:val="nil"/>
            </w:tcBorders>
            <w:shd w:val="clear" w:color="auto" w:fill="auto"/>
            <w:vAlign w:val="center"/>
          </w:tcPr>
          <w:p w14:paraId="714EA628" w14:textId="77777777" w:rsidR="0022207C" w:rsidRPr="009715E2" w:rsidRDefault="0022207C" w:rsidP="0022207C">
            <w:pPr>
              <w:autoSpaceDE w:val="0"/>
              <w:autoSpaceDN w:val="0"/>
              <w:adjustRightInd w:val="0"/>
              <w:spacing w:line="360" w:lineRule="auto"/>
              <w:jc w:val="center"/>
              <w:rPr>
                <w:rFonts w:ascii="Arial" w:hAnsi="Arial" w:cs="Arial"/>
                <w:color w:val="000000"/>
                <w:sz w:val="20"/>
                <w:szCs w:val="20"/>
              </w:rPr>
            </w:pPr>
            <w:r w:rsidRPr="009715E2">
              <w:rPr>
                <w:rFonts w:ascii="Arial" w:hAnsi="Arial" w:cs="Arial"/>
                <w:color w:val="000000"/>
                <w:sz w:val="20"/>
                <w:szCs w:val="20"/>
              </w:rPr>
              <w:t>1,08-3,85</w:t>
            </w:r>
          </w:p>
        </w:tc>
        <w:tc>
          <w:tcPr>
            <w:tcW w:w="583" w:type="pct"/>
            <w:vMerge w:val="restart"/>
            <w:tcBorders>
              <w:top w:val="single" w:sz="4" w:space="0" w:color="auto"/>
              <w:left w:val="nil"/>
              <w:bottom w:val="single" w:sz="4" w:space="0" w:color="auto"/>
              <w:right w:val="nil"/>
            </w:tcBorders>
            <w:shd w:val="clear" w:color="auto" w:fill="auto"/>
            <w:vAlign w:val="center"/>
          </w:tcPr>
          <w:p w14:paraId="714948CC" w14:textId="77777777" w:rsidR="0022207C" w:rsidRPr="009715E2" w:rsidRDefault="0022207C" w:rsidP="0022207C">
            <w:pPr>
              <w:autoSpaceDE w:val="0"/>
              <w:autoSpaceDN w:val="0"/>
              <w:adjustRightInd w:val="0"/>
              <w:spacing w:line="360" w:lineRule="auto"/>
              <w:jc w:val="center"/>
              <w:rPr>
                <w:rFonts w:ascii="Arial" w:hAnsi="Arial" w:cs="Arial"/>
                <w:color w:val="000000"/>
                <w:sz w:val="20"/>
                <w:szCs w:val="20"/>
              </w:rPr>
            </w:pPr>
            <w:r w:rsidRPr="009715E2">
              <w:rPr>
                <w:rFonts w:ascii="Arial" w:hAnsi="Arial" w:cs="Arial"/>
                <w:color w:val="000000"/>
                <w:sz w:val="20"/>
                <w:szCs w:val="20"/>
              </w:rPr>
              <w:t>5,58</w:t>
            </w:r>
          </w:p>
        </w:tc>
        <w:tc>
          <w:tcPr>
            <w:tcW w:w="583" w:type="pct"/>
            <w:vMerge w:val="restart"/>
            <w:tcBorders>
              <w:top w:val="single" w:sz="4" w:space="0" w:color="auto"/>
              <w:left w:val="nil"/>
              <w:bottom w:val="single" w:sz="4" w:space="0" w:color="auto"/>
              <w:right w:val="nil"/>
            </w:tcBorders>
            <w:shd w:val="clear" w:color="auto" w:fill="auto"/>
            <w:vAlign w:val="center"/>
          </w:tcPr>
          <w:p w14:paraId="237AB0DF" w14:textId="77777777" w:rsidR="0022207C" w:rsidRPr="009715E2" w:rsidRDefault="0022207C" w:rsidP="0022207C">
            <w:pPr>
              <w:autoSpaceDE w:val="0"/>
              <w:autoSpaceDN w:val="0"/>
              <w:adjustRightInd w:val="0"/>
              <w:spacing w:line="360" w:lineRule="auto"/>
              <w:jc w:val="center"/>
              <w:rPr>
                <w:rFonts w:ascii="Arial" w:hAnsi="Arial" w:cs="Arial"/>
                <w:color w:val="000000"/>
                <w:sz w:val="20"/>
                <w:szCs w:val="20"/>
              </w:rPr>
            </w:pPr>
            <w:r w:rsidRPr="009715E2">
              <w:rPr>
                <w:rFonts w:ascii="Arial" w:hAnsi="Arial" w:cs="Arial"/>
                <w:color w:val="000000"/>
                <w:sz w:val="20"/>
                <w:szCs w:val="20"/>
              </w:rPr>
              <w:t>0,01</w:t>
            </w:r>
          </w:p>
        </w:tc>
      </w:tr>
      <w:tr w:rsidR="0022207C" w:rsidRPr="009715E2" w14:paraId="5F490FA2" w14:textId="77777777" w:rsidTr="0022207C">
        <w:tc>
          <w:tcPr>
            <w:tcW w:w="1142" w:type="pct"/>
            <w:vMerge/>
            <w:tcBorders>
              <w:top w:val="nil"/>
              <w:left w:val="nil"/>
              <w:bottom w:val="single" w:sz="4" w:space="0" w:color="auto"/>
              <w:right w:val="nil"/>
            </w:tcBorders>
            <w:shd w:val="clear" w:color="auto" w:fill="auto"/>
            <w:vAlign w:val="center"/>
          </w:tcPr>
          <w:p w14:paraId="17C8A756" w14:textId="77777777" w:rsidR="0022207C" w:rsidRPr="009715E2" w:rsidRDefault="0022207C" w:rsidP="0022207C">
            <w:pPr>
              <w:autoSpaceDE w:val="0"/>
              <w:autoSpaceDN w:val="0"/>
              <w:adjustRightInd w:val="0"/>
              <w:spacing w:line="360" w:lineRule="auto"/>
              <w:ind w:firstLine="709"/>
              <w:jc w:val="center"/>
              <w:rPr>
                <w:rFonts w:ascii="Arial" w:hAnsi="Arial" w:cs="Arial"/>
                <w:color w:val="000000"/>
                <w:sz w:val="20"/>
                <w:szCs w:val="20"/>
              </w:rPr>
            </w:pPr>
          </w:p>
        </w:tc>
        <w:tc>
          <w:tcPr>
            <w:tcW w:w="1108" w:type="pct"/>
            <w:tcBorders>
              <w:top w:val="nil"/>
              <w:left w:val="nil"/>
              <w:bottom w:val="single" w:sz="4" w:space="0" w:color="auto"/>
              <w:right w:val="nil"/>
            </w:tcBorders>
            <w:shd w:val="clear" w:color="auto" w:fill="auto"/>
            <w:vAlign w:val="center"/>
          </w:tcPr>
          <w:p w14:paraId="07C84F82" w14:textId="77777777" w:rsidR="0022207C" w:rsidRPr="009715E2" w:rsidRDefault="0022207C" w:rsidP="0022207C">
            <w:pPr>
              <w:autoSpaceDE w:val="0"/>
              <w:autoSpaceDN w:val="0"/>
              <w:adjustRightInd w:val="0"/>
              <w:spacing w:line="360" w:lineRule="auto"/>
              <w:jc w:val="both"/>
              <w:rPr>
                <w:rFonts w:ascii="Arial" w:hAnsi="Arial" w:cs="Arial"/>
                <w:color w:val="000000"/>
                <w:sz w:val="20"/>
                <w:szCs w:val="20"/>
              </w:rPr>
            </w:pPr>
            <w:r w:rsidRPr="009715E2">
              <w:rPr>
                <w:rFonts w:ascii="Arial" w:hAnsi="Arial" w:cs="Arial"/>
                <w:color w:val="000000"/>
                <w:sz w:val="20"/>
                <w:szCs w:val="20"/>
              </w:rPr>
              <w:t>LRA estabelecida</w:t>
            </w:r>
          </w:p>
        </w:tc>
        <w:tc>
          <w:tcPr>
            <w:tcW w:w="333" w:type="pct"/>
            <w:tcBorders>
              <w:top w:val="nil"/>
              <w:left w:val="nil"/>
              <w:bottom w:val="single" w:sz="4" w:space="0" w:color="auto"/>
              <w:right w:val="nil"/>
            </w:tcBorders>
            <w:shd w:val="clear" w:color="auto" w:fill="auto"/>
            <w:vAlign w:val="center"/>
          </w:tcPr>
          <w:p w14:paraId="2A9EE9B9" w14:textId="77777777" w:rsidR="0022207C" w:rsidRPr="009715E2" w:rsidRDefault="0022207C" w:rsidP="0022207C">
            <w:pPr>
              <w:autoSpaceDE w:val="0"/>
              <w:autoSpaceDN w:val="0"/>
              <w:adjustRightInd w:val="0"/>
              <w:spacing w:line="360" w:lineRule="auto"/>
              <w:jc w:val="center"/>
              <w:rPr>
                <w:rFonts w:ascii="Arial" w:hAnsi="Arial" w:cs="Arial"/>
                <w:color w:val="000000"/>
                <w:sz w:val="20"/>
                <w:szCs w:val="20"/>
              </w:rPr>
            </w:pPr>
            <w:r w:rsidRPr="009715E2">
              <w:rPr>
                <w:rFonts w:ascii="Arial" w:hAnsi="Arial" w:cs="Arial"/>
                <w:color w:val="000000"/>
                <w:sz w:val="20"/>
                <w:szCs w:val="20"/>
              </w:rPr>
              <w:t>19</w:t>
            </w:r>
          </w:p>
        </w:tc>
        <w:tc>
          <w:tcPr>
            <w:tcW w:w="500" w:type="pct"/>
            <w:tcBorders>
              <w:top w:val="nil"/>
              <w:left w:val="nil"/>
              <w:bottom w:val="single" w:sz="4" w:space="0" w:color="auto"/>
              <w:right w:val="nil"/>
            </w:tcBorders>
            <w:shd w:val="clear" w:color="auto" w:fill="auto"/>
            <w:vAlign w:val="center"/>
          </w:tcPr>
          <w:p w14:paraId="2D791A3A" w14:textId="77777777" w:rsidR="0022207C" w:rsidRPr="009715E2" w:rsidRDefault="0022207C" w:rsidP="0022207C">
            <w:pPr>
              <w:autoSpaceDE w:val="0"/>
              <w:autoSpaceDN w:val="0"/>
              <w:adjustRightInd w:val="0"/>
              <w:spacing w:line="360" w:lineRule="auto"/>
              <w:jc w:val="center"/>
              <w:rPr>
                <w:rFonts w:ascii="Arial" w:hAnsi="Arial" w:cs="Arial"/>
                <w:color w:val="000000"/>
                <w:sz w:val="20"/>
                <w:szCs w:val="20"/>
              </w:rPr>
            </w:pPr>
            <w:r w:rsidRPr="009715E2">
              <w:rPr>
                <w:rFonts w:ascii="Arial" w:hAnsi="Arial" w:cs="Arial"/>
                <w:color w:val="000000"/>
                <w:sz w:val="20"/>
                <w:szCs w:val="20"/>
              </w:rPr>
              <w:t>26</w:t>
            </w:r>
          </w:p>
        </w:tc>
        <w:tc>
          <w:tcPr>
            <w:tcW w:w="750" w:type="pct"/>
            <w:tcBorders>
              <w:top w:val="nil"/>
              <w:left w:val="nil"/>
              <w:bottom w:val="single" w:sz="4" w:space="0" w:color="auto"/>
              <w:right w:val="nil"/>
            </w:tcBorders>
            <w:shd w:val="clear" w:color="auto" w:fill="auto"/>
            <w:vAlign w:val="center"/>
          </w:tcPr>
          <w:p w14:paraId="19EFE981" w14:textId="77777777" w:rsidR="0022207C" w:rsidRPr="009715E2" w:rsidRDefault="0022207C" w:rsidP="0022207C">
            <w:pPr>
              <w:autoSpaceDE w:val="0"/>
              <w:autoSpaceDN w:val="0"/>
              <w:adjustRightInd w:val="0"/>
              <w:spacing w:line="360" w:lineRule="auto"/>
              <w:jc w:val="center"/>
              <w:rPr>
                <w:rFonts w:ascii="Arial" w:hAnsi="Arial" w:cs="Arial"/>
                <w:color w:val="000000"/>
                <w:sz w:val="20"/>
                <w:szCs w:val="20"/>
              </w:rPr>
            </w:pPr>
            <w:r w:rsidRPr="009715E2">
              <w:rPr>
                <w:rFonts w:ascii="Arial" w:hAnsi="Arial" w:cs="Arial"/>
                <w:color w:val="000000"/>
                <w:sz w:val="20"/>
                <w:szCs w:val="20"/>
              </w:rPr>
              <w:t>0,43-0,93</w:t>
            </w:r>
          </w:p>
        </w:tc>
        <w:tc>
          <w:tcPr>
            <w:tcW w:w="583" w:type="pct"/>
            <w:vMerge/>
            <w:tcBorders>
              <w:top w:val="nil"/>
              <w:left w:val="nil"/>
              <w:bottom w:val="single" w:sz="4" w:space="0" w:color="auto"/>
              <w:right w:val="nil"/>
            </w:tcBorders>
            <w:shd w:val="clear" w:color="auto" w:fill="auto"/>
            <w:vAlign w:val="center"/>
          </w:tcPr>
          <w:p w14:paraId="23DDC9D0" w14:textId="77777777" w:rsidR="0022207C" w:rsidRPr="009715E2" w:rsidRDefault="0022207C" w:rsidP="0022207C">
            <w:pPr>
              <w:autoSpaceDE w:val="0"/>
              <w:autoSpaceDN w:val="0"/>
              <w:adjustRightInd w:val="0"/>
              <w:spacing w:line="360" w:lineRule="auto"/>
              <w:ind w:firstLine="709"/>
              <w:jc w:val="center"/>
              <w:rPr>
                <w:rFonts w:ascii="Arial" w:hAnsi="Arial" w:cs="Arial"/>
                <w:color w:val="000000"/>
                <w:sz w:val="20"/>
                <w:szCs w:val="20"/>
              </w:rPr>
            </w:pPr>
          </w:p>
        </w:tc>
        <w:tc>
          <w:tcPr>
            <w:tcW w:w="583" w:type="pct"/>
            <w:vMerge/>
            <w:tcBorders>
              <w:top w:val="nil"/>
              <w:left w:val="nil"/>
              <w:bottom w:val="single" w:sz="4" w:space="0" w:color="auto"/>
              <w:right w:val="nil"/>
            </w:tcBorders>
            <w:shd w:val="clear" w:color="auto" w:fill="auto"/>
            <w:vAlign w:val="center"/>
          </w:tcPr>
          <w:p w14:paraId="0E940323" w14:textId="77777777" w:rsidR="0022207C" w:rsidRPr="009715E2" w:rsidRDefault="0022207C" w:rsidP="0022207C">
            <w:pPr>
              <w:autoSpaceDE w:val="0"/>
              <w:autoSpaceDN w:val="0"/>
              <w:adjustRightInd w:val="0"/>
              <w:spacing w:line="360" w:lineRule="auto"/>
              <w:ind w:firstLine="709"/>
              <w:jc w:val="center"/>
              <w:rPr>
                <w:rFonts w:ascii="Arial" w:hAnsi="Arial" w:cs="Arial"/>
                <w:color w:val="000000"/>
                <w:sz w:val="20"/>
                <w:szCs w:val="20"/>
              </w:rPr>
            </w:pPr>
          </w:p>
        </w:tc>
      </w:tr>
    </w:tbl>
    <w:p w14:paraId="306C4FBC" w14:textId="77777777" w:rsidR="0022207C" w:rsidRPr="009715E2" w:rsidRDefault="0022207C" w:rsidP="0022207C">
      <w:pPr>
        <w:autoSpaceDE w:val="0"/>
        <w:autoSpaceDN w:val="0"/>
        <w:adjustRightInd w:val="0"/>
        <w:spacing w:line="360" w:lineRule="auto"/>
        <w:ind w:firstLine="709"/>
        <w:jc w:val="both"/>
        <w:rPr>
          <w:rFonts w:ascii="Arial" w:hAnsi="Arial" w:cs="Arial"/>
          <w:color w:val="000000"/>
          <w:sz w:val="20"/>
          <w:szCs w:val="20"/>
        </w:rPr>
      </w:pPr>
    </w:p>
    <w:p w14:paraId="74EEAD3F" w14:textId="4FC1DD6F" w:rsidR="00AD34DD" w:rsidRDefault="009715E2" w:rsidP="004F4A2C">
      <w:pPr>
        <w:spacing w:line="360" w:lineRule="auto"/>
        <w:ind w:firstLine="709"/>
        <w:jc w:val="both"/>
        <w:rPr>
          <w:rFonts w:ascii="Arial" w:hAnsi="Arial" w:cs="Arial"/>
          <w:color w:val="000000"/>
          <w:sz w:val="20"/>
          <w:szCs w:val="20"/>
        </w:rPr>
      </w:pPr>
      <w:r>
        <w:rPr>
          <w:rFonts w:ascii="Arial" w:hAnsi="Arial" w:cs="Arial"/>
          <w:color w:val="000000"/>
          <w:sz w:val="20"/>
          <w:szCs w:val="20"/>
        </w:rPr>
        <w:t>A</w:t>
      </w:r>
      <w:r w:rsidR="00B95237" w:rsidRPr="00B95237">
        <w:rPr>
          <w:rFonts w:ascii="Arial" w:hAnsi="Arial" w:cs="Arial"/>
          <w:color w:val="000000"/>
          <w:sz w:val="20"/>
          <w:szCs w:val="20"/>
        </w:rPr>
        <w:t xml:space="preserve"> </w:t>
      </w:r>
      <w:r>
        <w:rPr>
          <w:rFonts w:ascii="Arial" w:hAnsi="Arial" w:cs="Arial"/>
          <w:color w:val="000000"/>
          <w:sz w:val="20"/>
          <w:szCs w:val="20"/>
        </w:rPr>
        <w:t>T</w:t>
      </w:r>
      <w:r w:rsidR="00B95237" w:rsidRPr="00B95237">
        <w:rPr>
          <w:rFonts w:ascii="Arial" w:hAnsi="Arial" w:cs="Arial"/>
          <w:color w:val="000000"/>
          <w:sz w:val="20"/>
          <w:szCs w:val="20"/>
        </w:rPr>
        <w:t xml:space="preserve">abela </w:t>
      </w:r>
      <w:r w:rsidR="00EF6F9E">
        <w:rPr>
          <w:rFonts w:ascii="Arial" w:hAnsi="Arial" w:cs="Arial"/>
          <w:color w:val="000000"/>
          <w:sz w:val="20"/>
          <w:szCs w:val="20"/>
        </w:rPr>
        <w:t>8</w:t>
      </w:r>
      <w:r w:rsidR="00B95237" w:rsidRPr="00B95237">
        <w:rPr>
          <w:rFonts w:ascii="Arial" w:hAnsi="Arial" w:cs="Arial"/>
          <w:color w:val="000000"/>
          <w:sz w:val="20"/>
          <w:szCs w:val="20"/>
        </w:rPr>
        <w:t xml:space="preserve"> revela </w:t>
      </w:r>
      <w:r w:rsidR="004F4A2C">
        <w:rPr>
          <w:rFonts w:ascii="Arial" w:hAnsi="Arial" w:cs="Arial"/>
          <w:color w:val="000000"/>
          <w:sz w:val="20"/>
          <w:szCs w:val="20"/>
        </w:rPr>
        <w:t xml:space="preserve">ainda </w:t>
      </w:r>
      <w:r w:rsidR="00B95237" w:rsidRPr="00B95237">
        <w:rPr>
          <w:rFonts w:ascii="Arial" w:hAnsi="Arial" w:cs="Arial"/>
          <w:color w:val="000000"/>
          <w:sz w:val="20"/>
          <w:szCs w:val="20"/>
        </w:rPr>
        <w:t xml:space="preserve">uma diferença significativa (p = 0,01) quanto </w:t>
      </w:r>
      <w:r w:rsidR="00FA360E">
        <w:rPr>
          <w:rFonts w:ascii="Arial" w:hAnsi="Arial" w:cs="Arial"/>
          <w:color w:val="000000"/>
          <w:sz w:val="20"/>
          <w:szCs w:val="20"/>
        </w:rPr>
        <w:t xml:space="preserve">ao diagnóstico ou não </w:t>
      </w:r>
      <w:r w:rsidR="00FA360E" w:rsidRPr="00B95237">
        <w:rPr>
          <w:rFonts w:ascii="Arial" w:hAnsi="Arial" w:cs="Arial"/>
          <w:color w:val="000000"/>
          <w:sz w:val="20"/>
          <w:szCs w:val="20"/>
        </w:rPr>
        <w:t>da LRA</w:t>
      </w:r>
      <w:r w:rsidR="00FA360E">
        <w:rPr>
          <w:rFonts w:ascii="Arial" w:hAnsi="Arial" w:cs="Arial"/>
          <w:color w:val="000000"/>
          <w:sz w:val="20"/>
          <w:szCs w:val="20"/>
        </w:rPr>
        <w:t xml:space="preserve"> pela equipe segundo o</w:t>
      </w:r>
      <w:r w:rsidR="00B95237" w:rsidRPr="00B95237">
        <w:rPr>
          <w:rFonts w:ascii="Arial" w:hAnsi="Arial" w:cs="Arial"/>
          <w:color w:val="000000"/>
          <w:sz w:val="20"/>
          <w:szCs w:val="20"/>
        </w:rPr>
        <w:t xml:space="preserve"> e</w:t>
      </w:r>
      <w:r w:rsidR="00FA360E">
        <w:rPr>
          <w:rFonts w:ascii="Arial" w:hAnsi="Arial" w:cs="Arial"/>
          <w:color w:val="000000"/>
          <w:sz w:val="20"/>
          <w:szCs w:val="20"/>
        </w:rPr>
        <w:t>s</w:t>
      </w:r>
      <w:r w:rsidR="00B95237" w:rsidRPr="00B95237">
        <w:rPr>
          <w:rFonts w:ascii="Arial" w:hAnsi="Arial" w:cs="Arial"/>
          <w:color w:val="000000"/>
          <w:sz w:val="20"/>
          <w:szCs w:val="20"/>
        </w:rPr>
        <w:t>tágio</w:t>
      </w:r>
      <w:r w:rsidR="00FA360E">
        <w:rPr>
          <w:rFonts w:ascii="Arial" w:hAnsi="Arial" w:cs="Arial"/>
          <w:color w:val="000000"/>
          <w:sz w:val="20"/>
          <w:szCs w:val="20"/>
        </w:rPr>
        <w:t xml:space="preserve"> de KDIGO</w:t>
      </w:r>
      <w:r w:rsidR="00B95237" w:rsidRPr="00B95237">
        <w:rPr>
          <w:rFonts w:ascii="Arial" w:hAnsi="Arial" w:cs="Arial"/>
          <w:color w:val="000000"/>
          <w:sz w:val="20"/>
          <w:szCs w:val="20"/>
        </w:rPr>
        <w:t xml:space="preserve">, </w:t>
      </w:r>
      <w:r w:rsidR="00FA360E">
        <w:rPr>
          <w:rFonts w:ascii="Arial" w:hAnsi="Arial" w:cs="Arial"/>
          <w:color w:val="000000"/>
          <w:sz w:val="20"/>
          <w:szCs w:val="20"/>
        </w:rPr>
        <w:t>tendo ocorrido</w:t>
      </w:r>
      <w:r w:rsidR="004F4A2C">
        <w:rPr>
          <w:rFonts w:ascii="Arial" w:hAnsi="Arial" w:cs="Arial"/>
          <w:color w:val="000000"/>
          <w:sz w:val="20"/>
          <w:szCs w:val="20"/>
        </w:rPr>
        <w:t xml:space="preserve"> </w:t>
      </w:r>
      <w:proofErr w:type="spellStart"/>
      <w:r w:rsidR="004F4A2C">
        <w:rPr>
          <w:rFonts w:ascii="Arial" w:hAnsi="Arial" w:cs="Arial"/>
          <w:color w:val="000000"/>
          <w:sz w:val="20"/>
          <w:szCs w:val="20"/>
        </w:rPr>
        <w:t>subdiagnóstico</w:t>
      </w:r>
      <w:proofErr w:type="spellEnd"/>
      <w:r w:rsidR="004F4A2C">
        <w:rPr>
          <w:rFonts w:ascii="Arial" w:hAnsi="Arial" w:cs="Arial"/>
          <w:color w:val="000000"/>
          <w:sz w:val="20"/>
          <w:szCs w:val="20"/>
        </w:rPr>
        <w:t xml:space="preserve"> em</w:t>
      </w:r>
      <w:r w:rsidR="00B95237" w:rsidRPr="00B95237">
        <w:rPr>
          <w:rFonts w:ascii="Arial" w:hAnsi="Arial" w:cs="Arial"/>
          <w:color w:val="000000"/>
          <w:sz w:val="20"/>
          <w:szCs w:val="20"/>
        </w:rPr>
        <w:t xml:space="preserve"> 81% </w:t>
      </w:r>
      <w:r w:rsidR="004F4A2C">
        <w:rPr>
          <w:rFonts w:ascii="Arial" w:hAnsi="Arial" w:cs="Arial"/>
          <w:color w:val="000000"/>
          <w:sz w:val="20"/>
          <w:szCs w:val="20"/>
        </w:rPr>
        <w:t xml:space="preserve">dos casos </w:t>
      </w:r>
      <w:r w:rsidR="00B95237" w:rsidRPr="00B95237">
        <w:rPr>
          <w:rFonts w:ascii="Arial" w:hAnsi="Arial" w:cs="Arial"/>
          <w:color w:val="000000"/>
          <w:sz w:val="20"/>
          <w:szCs w:val="20"/>
        </w:rPr>
        <w:t>no estágio I e 77,8% no estágio II</w:t>
      </w:r>
      <w:r w:rsidR="004F4A2C">
        <w:rPr>
          <w:rFonts w:ascii="Arial" w:hAnsi="Arial" w:cs="Arial"/>
          <w:color w:val="000000"/>
          <w:sz w:val="20"/>
          <w:szCs w:val="20"/>
        </w:rPr>
        <w:t xml:space="preserve">. </w:t>
      </w:r>
    </w:p>
    <w:p w14:paraId="45FE38CB" w14:textId="326BB8ED" w:rsidR="006A5B12" w:rsidRPr="00ED1BEC" w:rsidRDefault="006A5B12" w:rsidP="006A5B12">
      <w:pPr>
        <w:spacing w:line="360" w:lineRule="auto"/>
        <w:ind w:firstLine="709"/>
        <w:jc w:val="both"/>
        <w:rPr>
          <w:rFonts w:ascii="Arial" w:hAnsi="Arial" w:cs="Arial"/>
          <w:color w:val="000000"/>
          <w:sz w:val="20"/>
          <w:szCs w:val="20"/>
        </w:rPr>
      </w:pPr>
      <w:r w:rsidRPr="00ED1BEC">
        <w:rPr>
          <w:rFonts w:ascii="Arial" w:hAnsi="Arial" w:cs="Arial"/>
          <w:color w:val="000000"/>
          <w:sz w:val="20"/>
          <w:szCs w:val="20"/>
        </w:rPr>
        <w:t xml:space="preserve">Conforme a distribuição por tipo de LRA (adquirida ou estabelecida), foram analisadas as possíveis associações </w:t>
      </w:r>
      <w:r w:rsidR="00FA360E">
        <w:rPr>
          <w:rFonts w:ascii="Arial" w:hAnsi="Arial" w:cs="Arial"/>
          <w:color w:val="000000"/>
          <w:sz w:val="20"/>
          <w:szCs w:val="20"/>
        </w:rPr>
        <w:t>com o</w:t>
      </w:r>
      <w:r w:rsidRPr="00ED1BEC">
        <w:rPr>
          <w:rFonts w:ascii="Arial" w:hAnsi="Arial" w:cs="Arial"/>
          <w:color w:val="000000"/>
          <w:sz w:val="20"/>
          <w:szCs w:val="20"/>
        </w:rPr>
        <w:t xml:space="preserve"> uso de </w:t>
      </w:r>
      <w:r>
        <w:rPr>
          <w:rFonts w:ascii="Arial" w:hAnsi="Arial" w:cs="Arial"/>
          <w:color w:val="000000"/>
          <w:sz w:val="20"/>
          <w:szCs w:val="20"/>
        </w:rPr>
        <w:t>ventilação mecânica,</w:t>
      </w:r>
      <w:r w:rsidRPr="00ED1BEC">
        <w:rPr>
          <w:rFonts w:ascii="Arial" w:hAnsi="Arial" w:cs="Arial"/>
          <w:color w:val="000000"/>
          <w:sz w:val="20"/>
          <w:szCs w:val="20"/>
        </w:rPr>
        <w:t xml:space="preserve"> </w:t>
      </w:r>
      <w:r>
        <w:rPr>
          <w:rFonts w:ascii="Arial" w:hAnsi="Arial" w:cs="Arial"/>
          <w:color w:val="000000"/>
          <w:sz w:val="20"/>
          <w:szCs w:val="20"/>
        </w:rPr>
        <w:t>de</w:t>
      </w:r>
      <w:r w:rsidR="00CA1430">
        <w:rPr>
          <w:rFonts w:ascii="Arial" w:hAnsi="Arial" w:cs="Arial"/>
          <w:color w:val="000000"/>
          <w:sz w:val="20"/>
          <w:szCs w:val="20"/>
        </w:rPr>
        <w:t xml:space="preserve"> f</w:t>
      </w:r>
      <w:r>
        <w:rPr>
          <w:rFonts w:ascii="Arial" w:hAnsi="Arial" w:cs="Arial"/>
          <w:color w:val="000000"/>
          <w:sz w:val="20"/>
          <w:szCs w:val="20"/>
        </w:rPr>
        <w:t>urosemida,</w:t>
      </w:r>
      <w:r w:rsidRPr="00CF37C8">
        <w:rPr>
          <w:rFonts w:ascii="Arial" w:hAnsi="Arial" w:cs="Arial"/>
          <w:color w:val="000000"/>
          <w:sz w:val="20"/>
          <w:szCs w:val="20"/>
        </w:rPr>
        <w:t xml:space="preserve"> e </w:t>
      </w:r>
      <w:r w:rsidR="00FA360E">
        <w:rPr>
          <w:rFonts w:ascii="Arial" w:hAnsi="Arial" w:cs="Arial"/>
          <w:color w:val="000000"/>
          <w:sz w:val="20"/>
          <w:szCs w:val="20"/>
        </w:rPr>
        <w:t xml:space="preserve">com </w:t>
      </w:r>
      <w:r w:rsidRPr="00CF37C8">
        <w:rPr>
          <w:rFonts w:ascii="Arial" w:hAnsi="Arial" w:cs="Arial"/>
          <w:color w:val="000000"/>
          <w:sz w:val="20"/>
          <w:szCs w:val="20"/>
        </w:rPr>
        <w:t>o diagnóstico</w:t>
      </w:r>
      <w:r>
        <w:rPr>
          <w:rFonts w:ascii="Arial" w:hAnsi="Arial" w:cs="Arial"/>
          <w:color w:val="000000"/>
          <w:sz w:val="20"/>
          <w:szCs w:val="20"/>
        </w:rPr>
        <w:t xml:space="preserve"> </w:t>
      </w:r>
      <w:r w:rsidRPr="00CF37C8">
        <w:rPr>
          <w:rFonts w:ascii="Arial" w:hAnsi="Arial" w:cs="Arial"/>
          <w:color w:val="000000"/>
          <w:sz w:val="20"/>
          <w:szCs w:val="20"/>
        </w:rPr>
        <w:t>prévio de LRA</w:t>
      </w:r>
      <w:r>
        <w:rPr>
          <w:rFonts w:ascii="Arial" w:hAnsi="Arial" w:cs="Arial"/>
          <w:color w:val="000000"/>
          <w:sz w:val="20"/>
          <w:szCs w:val="20"/>
        </w:rPr>
        <w:t xml:space="preserve"> (T</w:t>
      </w:r>
      <w:r w:rsidRPr="00ED1BEC">
        <w:rPr>
          <w:rFonts w:ascii="Arial" w:hAnsi="Arial" w:cs="Arial"/>
          <w:color w:val="000000"/>
          <w:sz w:val="20"/>
          <w:szCs w:val="20"/>
        </w:rPr>
        <w:t xml:space="preserve">abela </w:t>
      </w:r>
      <w:r w:rsidR="00EF6F9E">
        <w:rPr>
          <w:rFonts w:ascii="Arial" w:hAnsi="Arial" w:cs="Arial"/>
          <w:color w:val="000000"/>
          <w:sz w:val="20"/>
          <w:szCs w:val="20"/>
        </w:rPr>
        <w:t>9</w:t>
      </w:r>
      <w:r>
        <w:rPr>
          <w:rFonts w:ascii="Arial" w:hAnsi="Arial" w:cs="Arial"/>
          <w:color w:val="000000"/>
          <w:sz w:val="20"/>
          <w:szCs w:val="20"/>
        </w:rPr>
        <w:t>)</w:t>
      </w:r>
      <w:r w:rsidRPr="00ED1BEC">
        <w:rPr>
          <w:rFonts w:ascii="Arial" w:hAnsi="Arial" w:cs="Arial"/>
          <w:color w:val="000000"/>
          <w:sz w:val="20"/>
          <w:szCs w:val="20"/>
        </w:rPr>
        <w:t xml:space="preserve">. </w:t>
      </w:r>
      <w:r w:rsidR="00FA360E">
        <w:rPr>
          <w:rFonts w:ascii="Arial" w:hAnsi="Arial" w:cs="Arial"/>
          <w:color w:val="000000"/>
          <w:sz w:val="20"/>
          <w:szCs w:val="20"/>
        </w:rPr>
        <w:t>N</w:t>
      </w:r>
      <w:r w:rsidRPr="00ED1BEC">
        <w:rPr>
          <w:rFonts w:ascii="Arial" w:hAnsi="Arial" w:cs="Arial"/>
          <w:color w:val="000000"/>
          <w:sz w:val="20"/>
          <w:szCs w:val="20"/>
        </w:rPr>
        <w:t>ão signific</w:t>
      </w:r>
      <w:r w:rsidR="00FA360E">
        <w:rPr>
          <w:rFonts w:ascii="Arial" w:hAnsi="Arial" w:cs="Arial"/>
          <w:color w:val="000000"/>
          <w:sz w:val="20"/>
          <w:szCs w:val="20"/>
        </w:rPr>
        <w:t>ado estatístico</w:t>
      </w:r>
      <w:r w:rsidRPr="00ED1BEC">
        <w:rPr>
          <w:rFonts w:ascii="Arial" w:hAnsi="Arial" w:cs="Arial"/>
          <w:color w:val="000000"/>
          <w:sz w:val="20"/>
          <w:szCs w:val="20"/>
        </w:rPr>
        <w:t xml:space="preserve"> </w:t>
      </w:r>
      <w:r w:rsidR="00FA360E">
        <w:rPr>
          <w:rFonts w:ascii="Arial" w:hAnsi="Arial" w:cs="Arial"/>
          <w:color w:val="000000"/>
          <w:sz w:val="20"/>
          <w:szCs w:val="20"/>
        </w:rPr>
        <w:t xml:space="preserve">da associação </w:t>
      </w:r>
      <w:r w:rsidR="0072715E">
        <w:rPr>
          <w:rFonts w:ascii="Arial" w:hAnsi="Arial" w:cs="Arial"/>
          <w:color w:val="000000"/>
          <w:sz w:val="20"/>
          <w:szCs w:val="20"/>
        </w:rPr>
        <w:t xml:space="preserve">com o </w:t>
      </w:r>
      <w:r w:rsidRPr="00ED1BEC">
        <w:rPr>
          <w:rFonts w:ascii="Arial" w:hAnsi="Arial" w:cs="Arial"/>
          <w:color w:val="000000"/>
          <w:sz w:val="20"/>
          <w:szCs w:val="20"/>
        </w:rPr>
        <w:t xml:space="preserve">uso de </w:t>
      </w:r>
      <w:r>
        <w:rPr>
          <w:rFonts w:ascii="Arial" w:hAnsi="Arial" w:cs="Arial"/>
          <w:color w:val="000000"/>
          <w:sz w:val="20"/>
          <w:szCs w:val="20"/>
        </w:rPr>
        <w:lastRenderedPageBreak/>
        <w:t>ventilação mecânica</w:t>
      </w:r>
      <w:r w:rsidRPr="00ED1BEC">
        <w:rPr>
          <w:rFonts w:ascii="Arial" w:hAnsi="Arial" w:cs="Arial"/>
          <w:color w:val="000000"/>
          <w:sz w:val="20"/>
          <w:szCs w:val="20"/>
        </w:rPr>
        <w:t xml:space="preserve"> </w:t>
      </w:r>
      <w:r w:rsidR="0072715E">
        <w:rPr>
          <w:rFonts w:ascii="Arial" w:hAnsi="Arial" w:cs="Arial"/>
          <w:color w:val="000000"/>
          <w:sz w:val="20"/>
          <w:szCs w:val="20"/>
        </w:rPr>
        <w:t xml:space="preserve">ou com o histórico de </w:t>
      </w:r>
      <w:r w:rsidRPr="00ED1BEC">
        <w:rPr>
          <w:rFonts w:ascii="Arial" w:hAnsi="Arial" w:cs="Arial"/>
          <w:color w:val="000000"/>
          <w:sz w:val="20"/>
          <w:szCs w:val="20"/>
        </w:rPr>
        <w:t xml:space="preserve">LRA prévia. Contudo, houve </w:t>
      </w:r>
      <w:r w:rsidR="0072715E">
        <w:rPr>
          <w:rFonts w:ascii="Arial" w:hAnsi="Arial" w:cs="Arial"/>
          <w:color w:val="000000"/>
          <w:sz w:val="20"/>
          <w:szCs w:val="20"/>
        </w:rPr>
        <w:t>associação</w:t>
      </w:r>
      <w:r w:rsidRPr="00ED1BEC">
        <w:rPr>
          <w:rFonts w:ascii="Arial" w:hAnsi="Arial" w:cs="Arial"/>
          <w:color w:val="000000"/>
          <w:sz w:val="20"/>
          <w:szCs w:val="20"/>
        </w:rPr>
        <w:t xml:space="preserve"> significativa quanto ao uso de furosemida (p = 0,05</w:t>
      </w:r>
      <w:r>
        <w:rPr>
          <w:rFonts w:ascii="Arial" w:hAnsi="Arial" w:cs="Arial"/>
          <w:color w:val="000000"/>
          <w:sz w:val="20"/>
          <w:szCs w:val="20"/>
        </w:rPr>
        <w:t>)</w:t>
      </w:r>
      <w:r w:rsidRPr="00ED1BEC">
        <w:rPr>
          <w:rFonts w:ascii="Arial" w:hAnsi="Arial" w:cs="Arial"/>
          <w:color w:val="000000"/>
          <w:sz w:val="20"/>
          <w:szCs w:val="20"/>
        </w:rPr>
        <w:t xml:space="preserve">. </w:t>
      </w:r>
    </w:p>
    <w:p w14:paraId="340E6C20" w14:textId="77777777" w:rsidR="00FA360E" w:rsidRDefault="00FA360E" w:rsidP="0072715E">
      <w:pPr>
        <w:spacing w:line="360" w:lineRule="auto"/>
        <w:jc w:val="both"/>
        <w:rPr>
          <w:rFonts w:ascii="Arial" w:hAnsi="Arial" w:cs="Arial"/>
          <w:color w:val="000000"/>
          <w:sz w:val="20"/>
          <w:szCs w:val="20"/>
        </w:rPr>
      </w:pPr>
    </w:p>
    <w:p w14:paraId="649C2639" w14:textId="2AC259C1" w:rsidR="00B95237" w:rsidRPr="00AD34DD" w:rsidRDefault="00AD34DD" w:rsidP="00AD34DD">
      <w:pPr>
        <w:jc w:val="both"/>
        <w:rPr>
          <w:rFonts w:ascii="Arial" w:hAnsi="Arial" w:cs="Arial"/>
          <w:color w:val="000000"/>
          <w:sz w:val="20"/>
          <w:szCs w:val="20"/>
        </w:rPr>
      </w:pPr>
      <w:r w:rsidRPr="00AD34DD">
        <w:rPr>
          <w:rFonts w:ascii="Arial" w:hAnsi="Arial" w:cs="Arial"/>
          <w:color w:val="000000"/>
          <w:sz w:val="20"/>
          <w:szCs w:val="20"/>
        </w:rPr>
        <w:t>Tabela</w:t>
      </w:r>
      <w:r>
        <w:rPr>
          <w:rFonts w:ascii="Arial" w:hAnsi="Arial" w:cs="Arial"/>
          <w:color w:val="000000"/>
          <w:sz w:val="20"/>
          <w:szCs w:val="20"/>
        </w:rPr>
        <w:t xml:space="preserve"> </w:t>
      </w:r>
      <w:r w:rsidR="00EF6F9E">
        <w:rPr>
          <w:rFonts w:ascii="Arial" w:hAnsi="Arial" w:cs="Arial"/>
          <w:color w:val="000000"/>
          <w:sz w:val="20"/>
          <w:szCs w:val="20"/>
        </w:rPr>
        <w:t>8</w:t>
      </w:r>
      <w:r>
        <w:rPr>
          <w:rFonts w:ascii="Arial" w:hAnsi="Arial" w:cs="Arial"/>
          <w:color w:val="000000"/>
          <w:sz w:val="20"/>
          <w:szCs w:val="20"/>
        </w:rPr>
        <w:t xml:space="preserve">. </w:t>
      </w:r>
      <w:r w:rsidR="004F4A2C">
        <w:rPr>
          <w:rFonts w:ascii="Arial" w:hAnsi="Arial" w:cs="Arial"/>
          <w:color w:val="000000"/>
          <w:sz w:val="20"/>
          <w:szCs w:val="20"/>
        </w:rPr>
        <w:t xml:space="preserve">Relação </w:t>
      </w:r>
      <w:r w:rsidR="0072715E">
        <w:rPr>
          <w:rFonts w:ascii="Arial" w:hAnsi="Arial" w:cs="Arial"/>
          <w:color w:val="000000"/>
          <w:sz w:val="20"/>
          <w:szCs w:val="20"/>
        </w:rPr>
        <w:t xml:space="preserve">entre </w:t>
      </w:r>
      <w:r w:rsidR="004F4A2C">
        <w:rPr>
          <w:rFonts w:ascii="Arial" w:hAnsi="Arial" w:cs="Arial"/>
          <w:color w:val="000000"/>
          <w:sz w:val="20"/>
          <w:szCs w:val="20"/>
        </w:rPr>
        <w:t xml:space="preserve">os diagnósticos pela equipe </w:t>
      </w:r>
      <w:r w:rsidR="0072715E">
        <w:rPr>
          <w:rFonts w:ascii="Arial" w:hAnsi="Arial" w:cs="Arial"/>
          <w:color w:val="000000"/>
          <w:sz w:val="20"/>
          <w:szCs w:val="20"/>
        </w:rPr>
        <w:t>e</w:t>
      </w:r>
      <w:r w:rsidR="004F4A2C">
        <w:rPr>
          <w:rFonts w:ascii="Arial" w:hAnsi="Arial" w:cs="Arial"/>
          <w:color w:val="000000"/>
          <w:sz w:val="20"/>
          <w:szCs w:val="20"/>
        </w:rPr>
        <w:t xml:space="preserve"> os estágios de LRA.</w:t>
      </w: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1416"/>
        <w:gridCol w:w="1416"/>
        <w:gridCol w:w="1416"/>
        <w:gridCol w:w="1416"/>
        <w:gridCol w:w="1416"/>
      </w:tblGrid>
      <w:tr w:rsidR="00B95237" w14:paraId="234E6FBE" w14:textId="77777777" w:rsidTr="00AD34DD">
        <w:tc>
          <w:tcPr>
            <w:tcW w:w="2831" w:type="dxa"/>
            <w:gridSpan w:val="2"/>
            <w:vMerge w:val="restart"/>
            <w:tcBorders>
              <w:top w:val="single" w:sz="4" w:space="0" w:color="auto"/>
              <w:bottom w:val="single" w:sz="4" w:space="0" w:color="auto"/>
            </w:tcBorders>
            <w:vAlign w:val="center"/>
          </w:tcPr>
          <w:p w14:paraId="25BACAFD" w14:textId="293E1369" w:rsidR="00B95237" w:rsidRDefault="00B95237" w:rsidP="00AD34DD">
            <w:pPr>
              <w:spacing w:line="360" w:lineRule="auto"/>
              <w:jc w:val="center"/>
              <w:rPr>
                <w:rFonts w:ascii="Arial" w:hAnsi="Arial" w:cs="Arial"/>
                <w:color w:val="000000"/>
                <w:sz w:val="20"/>
                <w:szCs w:val="20"/>
              </w:rPr>
            </w:pPr>
            <w:r>
              <w:rPr>
                <w:rFonts w:ascii="Arial" w:hAnsi="Arial" w:cs="Arial"/>
                <w:color w:val="000000"/>
                <w:sz w:val="20"/>
                <w:szCs w:val="20"/>
              </w:rPr>
              <w:t>KDIGO</w:t>
            </w:r>
          </w:p>
        </w:tc>
        <w:tc>
          <w:tcPr>
            <w:tcW w:w="2832" w:type="dxa"/>
            <w:gridSpan w:val="2"/>
            <w:tcBorders>
              <w:top w:val="single" w:sz="4" w:space="0" w:color="auto"/>
              <w:bottom w:val="single" w:sz="4" w:space="0" w:color="auto"/>
            </w:tcBorders>
          </w:tcPr>
          <w:p w14:paraId="3F5D4AB2" w14:textId="32C142C9" w:rsidR="00B95237" w:rsidRDefault="00B95237" w:rsidP="00B95237">
            <w:pPr>
              <w:spacing w:line="360" w:lineRule="auto"/>
              <w:jc w:val="center"/>
              <w:rPr>
                <w:rFonts w:ascii="Arial" w:hAnsi="Arial" w:cs="Arial"/>
                <w:color w:val="000000"/>
                <w:sz w:val="20"/>
                <w:szCs w:val="20"/>
              </w:rPr>
            </w:pPr>
            <w:r>
              <w:rPr>
                <w:rFonts w:ascii="Arial" w:hAnsi="Arial" w:cs="Arial"/>
                <w:color w:val="000000"/>
                <w:sz w:val="20"/>
                <w:szCs w:val="20"/>
              </w:rPr>
              <w:t>Diagnosticada LRA</w:t>
            </w:r>
          </w:p>
        </w:tc>
        <w:tc>
          <w:tcPr>
            <w:tcW w:w="1416" w:type="dxa"/>
            <w:vMerge w:val="restart"/>
            <w:tcBorders>
              <w:top w:val="single" w:sz="4" w:space="0" w:color="auto"/>
              <w:bottom w:val="single" w:sz="4" w:space="0" w:color="auto"/>
            </w:tcBorders>
            <w:vAlign w:val="center"/>
          </w:tcPr>
          <w:p w14:paraId="79075398" w14:textId="2A329DC2" w:rsidR="00B95237" w:rsidRPr="00AD34DD" w:rsidRDefault="00B95237" w:rsidP="00AD34DD">
            <w:pPr>
              <w:spacing w:line="360" w:lineRule="auto"/>
              <w:jc w:val="center"/>
              <w:rPr>
                <w:rFonts w:ascii="Arial" w:hAnsi="Arial" w:cs="Arial"/>
                <w:b/>
                <w:bCs/>
                <w:color w:val="000000"/>
                <w:sz w:val="20"/>
                <w:szCs w:val="20"/>
              </w:rPr>
            </w:pPr>
            <w:r w:rsidRPr="00AD34DD">
              <w:rPr>
                <w:rFonts w:ascii="Arial" w:hAnsi="Arial" w:cs="Arial"/>
                <w:b/>
                <w:bCs/>
                <w:color w:val="000000"/>
                <w:sz w:val="20"/>
                <w:szCs w:val="20"/>
              </w:rPr>
              <w:t>X</w:t>
            </w:r>
            <w:r w:rsidRPr="00AD34DD">
              <w:rPr>
                <w:rFonts w:ascii="Arial" w:hAnsi="Arial" w:cs="Arial"/>
                <w:b/>
                <w:bCs/>
                <w:color w:val="000000"/>
                <w:sz w:val="20"/>
                <w:szCs w:val="20"/>
                <w:vertAlign w:val="superscript"/>
              </w:rPr>
              <w:t>2</w:t>
            </w:r>
          </w:p>
        </w:tc>
        <w:tc>
          <w:tcPr>
            <w:tcW w:w="1416" w:type="dxa"/>
            <w:vMerge w:val="restart"/>
            <w:tcBorders>
              <w:top w:val="single" w:sz="4" w:space="0" w:color="auto"/>
              <w:bottom w:val="single" w:sz="4" w:space="0" w:color="auto"/>
            </w:tcBorders>
            <w:vAlign w:val="center"/>
          </w:tcPr>
          <w:p w14:paraId="291EF29E" w14:textId="4A818621" w:rsidR="00B95237" w:rsidRPr="00AD34DD" w:rsidRDefault="00B95237" w:rsidP="00AD34DD">
            <w:pPr>
              <w:spacing w:line="360" w:lineRule="auto"/>
              <w:jc w:val="center"/>
              <w:rPr>
                <w:rFonts w:ascii="Arial" w:hAnsi="Arial" w:cs="Arial"/>
                <w:b/>
                <w:bCs/>
                <w:color w:val="000000"/>
                <w:sz w:val="20"/>
                <w:szCs w:val="20"/>
              </w:rPr>
            </w:pPr>
            <w:r w:rsidRPr="00AD34DD">
              <w:rPr>
                <w:rFonts w:ascii="Arial" w:hAnsi="Arial" w:cs="Arial"/>
                <w:b/>
                <w:bCs/>
                <w:color w:val="000000"/>
                <w:sz w:val="20"/>
                <w:szCs w:val="20"/>
              </w:rPr>
              <w:t>P-</w:t>
            </w:r>
            <w:proofErr w:type="spellStart"/>
            <w:r w:rsidRPr="00AD34DD">
              <w:rPr>
                <w:rFonts w:ascii="Arial" w:hAnsi="Arial" w:cs="Arial"/>
                <w:b/>
                <w:bCs/>
                <w:color w:val="000000"/>
                <w:sz w:val="20"/>
                <w:szCs w:val="20"/>
              </w:rPr>
              <w:t>value</w:t>
            </w:r>
            <w:proofErr w:type="spellEnd"/>
          </w:p>
        </w:tc>
      </w:tr>
      <w:tr w:rsidR="00B95237" w14:paraId="7A9D87C3" w14:textId="77777777" w:rsidTr="00AD34DD">
        <w:trPr>
          <w:trHeight w:val="114"/>
        </w:trPr>
        <w:tc>
          <w:tcPr>
            <w:tcW w:w="2831" w:type="dxa"/>
            <w:gridSpan w:val="2"/>
            <w:vMerge/>
            <w:tcBorders>
              <w:top w:val="single" w:sz="4" w:space="0" w:color="auto"/>
              <w:bottom w:val="single" w:sz="4" w:space="0" w:color="auto"/>
            </w:tcBorders>
          </w:tcPr>
          <w:p w14:paraId="080838F5" w14:textId="77777777" w:rsidR="00B95237" w:rsidRDefault="00B95237" w:rsidP="00B95237">
            <w:pPr>
              <w:spacing w:line="360" w:lineRule="auto"/>
              <w:jc w:val="center"/>
              <w:rPr>
                <w:rFonts w:ascii="Arial" w:hAnsi="Arial" w:cs="Arial"/>
                <w:color w:val="000000"/>
                <w:sz w:val="20"/>
                <w:szCs w:val="20"/>
              </w:rPr>
            </w:pPr>
          </w:p>
        </w:tc>
        <w:tc>
          <w:tcPr>
            <w:tcW w:w="1416" w:type="dxa"/>
            <w:tcBorders>
              <w:top w:val="single" w:sz="4" w:space="0" w:color="auto"/>
              <w:bottom w:val="single" w:sz="4" w:space="0" w:color="auto"/>
            </w:tcBorders>
          </w:tcPr>
          <w:p w14:paraId="3E7DD5BD" w14:textId="6647E376" w:rsidR="00B95237" w:rsidRDefault="00B95237" w:rsidP="00B95237">
            <w:pPr>
              <w:spacing w:line="360" w:lineRule="auto"/>
              <w:jc w:val="center"/>
              <w:rPr>
                <w:rFonts w:ascii="Arial" w:hAnsi="Arial" w:cs="Arial"/>
                <w:color w:val="000000"/>
                <w:sz w:val="20"/>
                <w:szCs w:val="20"/>
              </w:rPr>
            </w:pPr>
            <w:r>
              <w:rPr>
                <w:rFonts w:ascii="Arial" w:hAnsi="Arial" w:cs="Arial"/>
                <w:color w:val="000000"/>
                <w:sz w:val="20"/>
                <w:szCs w:val="20"/>
              </w:rPr>
              <w:t>não</w:t>
            </w:r>
          </w:p>
        </w:tc>
        <w:tc>
          <w:tcPr>
            <w:tcW w:w="1416" w:type="dxa"/>
            <w:tcBorders>
              <w:top w:val="single" w:sz="4" w:space="0" w:color="auto"/>
              <w:bottom w:val="single" w:sz="4" w:space="0" w:color="auto"/>
            </w:tcBorders>
          </w:tcPr>
          <w:p w14:paraId="7C7D791E" w14:textId="772E9CD6" w:rsidR="00B95237" w:rsidRDefault="00B95237" w:rsidP="00B95237">
            <w:pPr>
              <w:spacing w:line="360" w:lineRule="auto"/>
              <w:jc w:val="center"/>
              <w:rPr>
                <w:rFonts w:ascii="Arial" w:hAnsi="Arial" w:cs="Arial"/>
                <w:color w:val="000000"/>
                <w:sz w:val="20"/>
                <w:szCs w:val="20"/>
              </w:rPr>
            </w:pPr>
            <w:r>
              <w:rPr>
                <w:rFonts w:ascii="Arial" w:hAnsi="Arial" w:cs="Arial"/>
                <w:color w:val="000000"/>
                <w:sz w:val="20"/>
                <w:szCs w:val="20"/>
              </w:rPr>
              <w:t>sim</w:t>
            </w:r>
          </w:p>
        </w:tc>
        <w:tc>
          <w:tcPr>
            <w:tcW w:w="1416" w:type="dxa"/>
            <w:vMerge/>
            <w:tcBorders>
              <w:top w:val="single" w:sz="4" w:space="0" w:color="auto"/>
              <w:bottom w:val="single" w:sz="4" w:space="0" w:color="auto"/>
            </w:tcBorders>
          </w:tcPr>
          <w:p w14:paraId="749C5C58" w14:textId="27635EA5" w:rsidR="00B95237" w:rsidRDefault="00B95237" w:rsidP="00B95237">
            <w:pPr>
              <w:spacing w:line="360" w:lineRule="auto"/>
              <w:jc w:val="center"/>
              <w:rPr>
                <w:rFonts w:ascii="Arial" w:hAnsi="Arial" w:cs="Arial"/>
                <w:color w:val="000000"/>
                <w:sz w:val="20"/>
                <w:szCs w:val="20"/>
              </w:rPr>
            </w:pPr>
          </w:p>
        </w:tc>
        <w:tc>
          <w:tcPr>
            <w:tcW w:w="1416" w:type="dxa"/>
            <w:vMerge/>
            <w:tcBorders>
              <w:top w:val="single" w:sz="4" w:space="0" w:color="auto"/>
              <w:bottom w:val="single" w:sz="4" w:space="0" w:color="auto"/>
            </w:tcBorders>
          </w:tcPr>
          <w:p w14:paraId="2D8FA444" w14:textId="1DB52CB9" w:rsidR="00B95237" w:rsidRDefault="00B95237" w:rsidP="00B95237">
            <w:pPr>
              <w:spacing w:line="360" w:lineRule="auto"/>
              <w:jc w:val="center"/>
              <w:rPr>
                <w:rFonts w:ascii="Arial" w:hAnsi="Arial" w:cs="Arial"/>
                <w:color w:val="000000"/>
                <w:sz w:val="20"/>
                <w:szCs w:val="20"/>
              </w:rPr>
            </w:pPr>
          </w:p>
        </w:tc>
      </w:tr>
      <w:tr w:rsidR="00AD34DD" w14:paraId="037A4100" w14:textId="77777777" w:rsidTr="00AD34DD">
        <w:tc>
          <w:tcPr>
            <w:tcW w:w="1415" w:type="dxa"/>
            <w:vMerge w:val="restart"/>
            <w:tcBorders>
              <w:top w:val="single" w:sz="4" w:space="0" w:color="auto"/>
              <w:bottom w:val="single" w:sz="4" w:space="0" w:color="auto"/>
            </w:tcBorders>
            <w:vAlign w:val="center"/>
          </w:tcPr>
          <w:p w14:paraId="086E337D" w14:textId="2C8E5086" w:rsidR="00AD34DD" w:rsidRDefault="00AD34DD" w:rsidP="00B95237">
            <w:pPr>
              <w:spacing w:line="360" w:lineRule="auto"/>
              <w:jc w:val="center"/>
              <w:rPr>
                <w:rFonts w:ascii="Arial" w:hAnsi="Arial" w:cs="Arial"/>
                <w:color w:val="000000"/>
                <w:sz w:val="20"/>
                <w:szCs w:val="20"/>
              </w:rPr>
            </w:pPr>
            <w:r w:rsidRPr="00C12680">
              <w:rPr>
                <w:rFonts w:ascii="Arial" w:hAnsi="Arial" w:cs="Arial"/>
                <w:color w:val="000000"/>
                <w:sz w:val="18"/>
                <w:szCs w:val="18"/>
              </w:rPr>
              <w:t>Estágio I</w:t>
            </w:r>
          </w:p>
        </w:tc>
        <w:tc>
          <w:tcPr>
            <w:tcW w:w="1416" w:type="dxa"/>
            <w:tcBorders>
              <w:top w:val="single" w:sz="4" w:space="0" w:color="auto"/>
              <w:bottom w:val="nil"/>
            </w:tcBorders>
            <w:vAlign w:val="center"/>
          </w:tcPr>
          <w:p w14:paraId="06B9E867" w14:textId="6AB3DD53" w:rsidR="00AD34DD" w:rsidRDefault="00AD34DD" w:rsidP="00B95237">
            <w:pPr>
              <w:spacing w:line="360" w:lineRule="auto"/>
              <w:jc w:val="center"/>
              <w:rPr>
                <w:rFonts w:ascii="Arial" w:hAnsi="Arial" w:cs="Arial"/>
                <w:color w:val="000000"/>
                <w:sz w:val="20"/>
                <w:szCs w:val="20"/>
              </w:rPr>
            </w:pPr>
            <w:r w:rsidRPr="00C12680">
              <w:rPr>
                <w:rFonts w:ascii="Arial" w:hAnsi="Arial" w:cs="Arial"/>
                <w:color w:val="000000"/>
                <w:sz w:val="18"/>
                <w:szCs w:val="18"/>
              </w:rPr>
              <w:t>Contagem</w:t>
            </w:r>
          </w:p>
        </w:tc>
        <w:tc>
          <w:tcPr>
            <w:tcW w:w="1416" w:type="dxa"/>
            <w:tcBorders>
              <w:top w:val="single" w:sz="4" w:space="0" w:color="auto"/>
              <w:bottom w:val="nil"/>
            </w:tcBorders>
            <w:vAlign w:val="center"/>
          </w:tcPr>
          <w:p w14:paraId="25156E6B" w14:textId="113E9F48" w:rsidR="00AD34DD" w:rsidRDefault="00AD34DD" w:rsidP="00B95237">
            <w:pPr>
              <w:spacing w:line="360" w:lineRule="auto"/>
              <w:jc w:val="center"/>
              <w:rPr>
                <w:rFonts w:ascii="Arial" w:hAnsi="Arial" w:cs="Arial"/>
                <w:color w:val="000000"/>
                <w:sz w:val="20"/>
                <w:szCs w:val="20"/>
              </w:rPr>
            </w:pPr>
            <w:r w:rsidRPr="00C12680">
              <w:rPr>
                <w:rFonts w:ascii="Arial" w:hAnsi="Arial" w:cs="Arial"/>
                <w:color w:val="000000"/>
                <w:sz w:val="18"/>
                <w:szCs w:val="18"/>
              </w:rPr>
              <w:t>17</w:t>
            </w:r>
          </w:p>
        </w:tc>
        <w:tc>
          <w:tcPr>
            <w:tcW w:w="1416" w:type="dxa"/>
            <w:tcBorders>
              <w:top w:val="single" w:sz="4" w:space="0" w:color="auto"/>
              <w:bottom w:val="nil"/>
            </w:tcBorders>
            <w:vAlign w:val="center"/>
          </w:tcPr>
          <w:p w14:paraId="4239BEC9" w14:textId="2A7156BD" w:rsidR="00AD34DD" w:rsidRDefault="00AD34DD" w:rsidP="00B95237">
            <w:pPr>
              <w:spacing w:line="360" w:lineRule="auto"/>
              <w:jc w:val="center"/>
              <w:rPr>
                <w:rFonts w:ascii="Arial" w:hAnsi="Arial" w:cs="Arial"/>
                <w:color w:val="000000"/>
                <w:sz w:val="20"/>
                <w:szCs w:val="20"/>
              </w:rPr>
            </w:pPr>
            <w:r w:rsidRPr="00C12680">
              <w:rPr>
                <w:rFonts w:ascii="Arial" w:hAnsi="Arial" w:cs="Arial"/>
                <w:color w:val="000000"/>
                <w:sz w:val="18"/>
                <w:szCs w:val="18"/>
              </w:rPr>
              <w:t>4</w:t>
            </w:r>
          </w:p>
        </w:tc>
        <w:tc>
          <w:tcPr>
            <w:tcW w:w="1416" w:type="dxa"/>
            <w:vMerge w:val="restart"/>
            <w:tcBorders>
              <w:top w:val="single" w:sz="4" w:space="0" w:color="auto"/>
              <w:bottom w:val="single" w:sz="4" w:space="0" w:color="auto"/>
            </w:tcBorders>
            <w:vAlign w:val="center"/>
          </w:tcPr>
          <w:p w14:paraId="3C58FC89" w14:textId="614A6E09" w:rsidR="00AD34DD" w:rsidRDefault="00AD34DD" w:rsidP="00AD34DD">
            <w:pPr>
              <w:spacing w:line="360" w:lineRule="auto"/>
              <w:jc w:val="center"/>
              <w:rPr>
                <w:rFonts w:ascii="Arial" w:hAnsi="Arial" w:cs="Arial"/>
                <w:color w:val="000000"/>
                <w:sz w:val="20"/>
                <w:szCs w:val="20"/>
              </w:rPr>
            </w:pPr>
            <w:r>
              <w:rPr>
                <w:rFonts w:ascii="Arial" w:hAnsi="Arial" w:cs="Arial"/>
                <w:color w:val="000000"/>
                <w:sz w:val="20"/>
                <w:szCs w:val="20"/>
              </w:rPr>
              <w:t>35,79</w:t>
            </w:r>
          </w:p>
        </w:tc>
        <w:tc>
          <w:tcPr>
            <w:tcW w:w="1416" w:type="dxa"/>
            <w:vMerge w:val="restart"/>
            <w:tcBorders>
              <w:top w:val="single" w:sz="4" w:space="0" w:color="auto"/>
              <w:bottom w:val="single" w:sz="4" w:space="0" w:color="auto"/>
            </w:tcBorders>
            <w:vAlign w:val="center"/>
          </w:tcPr>
          <w:p w14:paraId="3CDCF39A" w14:textId="30D0FB1B" w:rsidR="00AD34DD" w:rsidRDefault="00AD34DD" w:rsidP="00AD34DD">
            <w:pPr>
              <w:spacing w:line="360" w:lineRule="auto"/>
              <w:jc w:val="center"/>
              <w:rPr>
                <w:rFonts w:ascii="Arial" w:hAnsi="Arial" w:cs="Arial"/>
                <w:color w:val="000000"/>
                <w:sz w:val="20"/>
                <w:szCs w:val="20"/>
              </w:rPr>
            </w:pPr>
            <w:r>
              <w:rPr>
                <w:rFonts w:ascii="Arial" w:hAnsi="Arial" w:cs="Arial"/>
                <w:color w:val="000000"/>
                <w:sz w:val="20"/>
                <w:szCs w:val="20"/>
              </w:rPr>
              <w:t>0,01</w:t>
            </w:r>
          </w:p>
        </w:tc>
      </w:tr>
      <w:tr w:rsidR="00AD34DD" w14:paraId="39BBA35C" w14:textId="77777777" w:rsidTr="00AD34DD">
        <w:tc>
          <w:tcPr>
            <w:tcW w:w="1415" w:type="dxa"/>
            <w:vMerge/>
            <w:tcBorders>
              <w:top w:val="nil"/>
              <w:bottom w:val="single" w:sz="4" w:space="0" w:color="auto"/>
            </w:tcBorders>
            <w:vAlign w:val="center"/>
          </w:tcPr>
          <w:p w14:paraId="041C5F9E" w14:textId="77777777" w:rsidR="00AD34DD" w:rsidRDefault="00AD34DD" w:rsidP="00B95237">
            <w:pPr>
              <w:spacing w:line="360" w:lineRule="auto"/>
              <w:jc w:val="center"/>
              <w:rPr>
                <w:rFonts w:ascii="Arial" w:hAnsi="Arial" w:cs="Arial"/>
                <w:color w:val="000000"/>
                <w:sz w:val="20"/>
                <w:szCs w:val="20"/>
              </w:rPr>
            </w:pPr>
          </w:p>
        </w:tc>
        <w:tc>
          <w:tcPr>
            <w:tcW w:w="1416" w:type="dxa"/>
            <w:tcBorders>
              <w:top w:val="nil"/>
              <w:bottom w:val="single" w:sz="4" w:space="0" w:color="auto"/>
            </w:tcBorders>
            <w:vAlign w:val="center"/>
          </w:tcPr>
          <w:p w14:paraId="4F8CCFDE" w14:textId="5919525F" w:rsidR="00AD34DD" w:rsidRDefault="00AD34DD" w:rsidP="00B95237">
            <w:pPr>
              <w:spacing w:line="360" w:lineRule="auto"/>
              <w:jc w:val="center"/>
              <w:rPr>
                <w:rFonts w:ascii="Arial" w:hAnsi="Arial" w:cs="Arial"/>
                <w:color w:val="000000"/>
                <w:sz w:val="20"/>
                <w:szCs w:val="20"/>
              </w:rPr>
            </w:pPr>
            <w:r w:rsidRPr="00C12680">
              <w:rPr>
                <w:rFonts w:ascii="Arial" w:hAnsi="Arial" w:cs="Arial"/>
                <w:color w:val="000000"/>
                <w:sz w:val="18"/>
                <w:szCs w:val="18"/>
              </w:rPr>
              <w:t>% em KDIGO</w:t>
            </w:r>
          </w:p>
        </w:tc>
        <w:tc>
          <w:tcPr>
            <w:tcW w:w="1416" w:type="dxa"/>
            <w:tcBorders>
              <w:top w:val="nil"/>
              <w:bottom w:val="single" w:sz="4" w:space="0" w:color="auto"/>
            </w:tcBorders>
            <w:vAlign w:val="center"/>
          </w:tcPr>
          <w:p w14:paraId="680F5C93" w14:textId="3B79EBD1" w:rsidR="00AD34DD" w:rsidRPr="00971AA0" w:rsidRDefault="00AD34DD" w:rsidP="00B95237">
            <w:pPr>
              <w:spacing w:line="360" w:lineRule="auto"/>
              <w:jc w:val="center"/>
              <w:rPr>
                <w:rFonts w:ascii="Arial" w:hAnsi="Arial" w:cs="Arial"/>
                <w:bCs/>
                <w:color w:val="000000"/>
                <w:sz w:val="20"/>
                <w:szCs w:val="20"/>
              </w:rPr>
            </w:pPr>
            <w:r w:rsidRPr="00971AA0">
              <w:rPr>
                <w:rFonts w:ascii="Arial" w:hAnsi="Arial" w:cs="Arial"/>
                <w:bCs/>
                <w:color w:val="000000"/>
                <w:sz w:val="18"/>
                <w:szCs w:val="18"/>
              </w:rPr>
              <w:t>81,0%</w:t>
            </w:r>
          </w:p>
        </w:tc>
        <w:tc>
          <w:tcPr>
            <w:tcW w:w="1416" w:type="dxa"/>
            <w:tcBorders>
              <w:top w:val="nil"/>
              <w:bottom w:val="single" w:sz="4" w:space="0" w:color="auto"/>
            </w:tcBorders>
            <w:vAlign w:val="center"/>
          </w:tcPr>
          <w:p w14:paraId="305F66F1" w14:textId="4F587A94" w:rsidR="00AD34DD" w:rsidRDefault="00AD34DD" w:rsidP="00B95237">
            <w:pPr>
              <w:spacing w:line="360" w:lineRule="auto"/>
              <w:jc w:val="center"/>
              <w:rPr>
                <w:rFonts w:ascii="Arial" w:hAnsi="Arial" w:cs="Arial"/>
                <w:color w:val="000000"/>
                <w:sz w:val="20"/>
                <w:szCs w:val="20"/>
              </w:rPr>
            </w:pPr>
            <w:r w:rsidRPr="00C12680">
              <w:rPr>
                <w:rFonts w:ascii="Arial" w:hAnsi="Arial" w:cs="Arial"/>
                <w:color w:val="000000"/>
                <w:sz w:val="18"/>
                <w:szCs w:val="18"/>
              </w:rPr>
              <w:t>19,0%</w:t>
            </w:r>
          </w:p>
        </w:tc>
        <w:tc>
          <w:tcPr>
            <w:tcW w:w="1416" w:type="dxa"/>
            <w:vMerge/>
            <w:tcBorders>
              <w:top w:val="nil"/>
              <w:bottom w:val="single" w:sz="4" w:space="0" w:color="auto"/>
            </w:tcBorders>
          </w:tcPr>
          <w:p w14:paraId="56FD08D6" w14:textId="77777777" w:rsidR="00AD34DD" w:rsidRDefault="00AD34DD" w:rsidP="00B95237">
            <w:pPr>
              <w:spacing w:line="360" w:lineRule="auto"/>
              <w:jc w:val="center"/>
              <w:rPr>
                <w:rFonts w:ascii="Arial" w:hAnsi="Arial" w:cs="Arial"/>
                <w:color w:val="000000"/>
                <w:sz w:val="20"/>
                <w:szCs w:val="20"/>
              </w:rPr>
            </w:pPr>
          </w:p>
        </w:tc>
        <w:tc>
          <w:tcPr>
            <w:tcW w:w="1416" w:type="dxa"/>
            <w:vMerge/>
            <w:tcBorders>
              <w:top w:val="nil"/>
              <w:bottom w:val="single" w:sz="4" w:space="0" w:color="auto"/>
            </w:tcBorders>
          </w:tcPr>
          <w:p w14:paraId="4448D90D" w14:textId="77777777" w:rsidR="00AD34DD" w:rsidRDefault="00AD34DD" w:rsidP="00B95237">
            <w:pPr>
              <w:spacing w:line="360" w:lineRule="auto"/>
              <w:jc w:val="center"/>
              <w:rPr>
                <w:rFonts w:ascii="Arial" w:hAnsi="Arial" w:cs="Arial"/>
                <w:color w:val="000000"/>
                <w:sz w:val="20"/>
                <w:szCs w:val="20"/>
              </w:rPr>
            </w:pPr>
          </w:p>
        </w:tc>
      </w:tr>
      <w:tr w:rsidR="00AD34DD" w14:paraId="6548EBBD" w14:textId="77777777" w:rsidTr="00AD34DD">
        <w:tc>
          <w:tcPr>
            <w:tcW w:w="1415" w:type="dxa"/>
            <w:vMerge w:val="restart"/>
            <w:tcBorders>
              <w:top w:val="single" w:sz="4" w:space="0" w:color="auto"/>
              <w:bottom w:val="single" w:sz="4" w:space="0" w:color="auto"/>
            </w:tcBorders>
            <w:vAlign w:val="center"/>
          </w:tcPr>
          <w:p w14:paraId="6E76DFE1" w14:textId="10636ED0" w:rsidR="00AD34DD" w:rsidRDefault="00AD34DD" w:rsidP="00B95237">
            <w:pPr>
              <w:spacing w:line="360" w:lineRule="auto"/>
              <w:jc w:val="center"/>
              <w:rPr>
                <w:rFonts w:ascii="Arial" w:hAnsi="Arial" w:cs="Arial"/>
                <w:color w:val="000000"/>
                <w:sz w:val="20"/>
                <w:szCs w:val="20"/>
              </w:rPr>
            </w:pPr>
            <w:r w:rsidRPr="00C12680">
              <w:rPr>
                <w:rFonts w:ascii="Arial" w:hAnsi="Arial" w:cs="Arial"/>
                <w:color w:val="000000"/>
                <w:sz w:val="18"/>
                <w:szCs w:val="18"/>
              </w:rPr>
              <w:t>Estágio II</w:t>
            </w:r>
          </w:p>
        </w:tc>
        <w:tc>
          <w:tcPr>
            <w:tcW w:w="1416" w:type="dxa"/>
            <w:tcBorders>
              <w:top w:val="single" w:sz="4" w:space="0" w:color="auto"/>
              <w:bottom w:val="nil"/>
            </w:tcBorders>
            <w:vAlign w:val="center"/>
          </w:tcPr>
          <w:p w14:paraId="6177A44F" w14:textId="519EDC61" w:rsidR="00AD34DD" w:rsidRDefault="00AD34DD" w:rsidP="00B95237">
            <w:pPr>
              <w:spacing w:line="360" w:lineRule="auto"/>
              <w:jc w:val="center"/>
              <w:rPr>
                <w:rFonts w:ascii="Arial" w:hAnsi="Arial" w:cs="Arial"/>
                <w:color w:val="000000"/>
                <w:sz w:val="20"/>
                <w:szCs w:val="20"/>
              </w:rPr>
            </w:pPr>
            <w:r w:rsidRPr="00C12680">
              <w:rPr>
                <w:rFonts w:ascii="Arial" w:hAnsi="Arial" w:cs="Arial"/>
                <w:color w:val="000000"/>
                <w:sz w:val="18"/>
                <w:szCs w:val="18"/>
              </w:rPr>
              <w:t>Contagem</w:t>
            </w:r>
          </w:p>
        </w:tc>
        <w:tc>
          <w:tcPr>
            <w:tcW w:w="1416" w:type="dxa"/>
            <w:tcBorders>
              <w:top w:val="single" w:sz="4" w:space="0" w:color="auto"/>
              <w:bottom w:val="nil"/>
            </w:tcBorders>
            <w:vAlign w:val="center"/>
          </w:tcPr>
          <w:p w14:paraId="45E7685B" w14:textId="567965A1" w:rsidR="00AD34DD" w:rsidRDefault="00AD34DD" w:rsidP="00B95237">
            <w:pPr>
              <w:spacing w:line="360" w:lineRule="auto"/>
              <w:jc w:val="center"/>
              <w:rPr>
                <w:rFonts w:ascii="Arial" w:hAnsi="Arial" w:cs="Arial"/>
                <w:color w:val="000000"/>
                <w:sz w:val="20"/>
                <w:szCs w:val="20"/>
              </w:rPr>
            </w:pPr>
            <w:r w:rsidRPr="00C12680">
              <w:rPr>
                <w:rFonts w:ascii="Arial" w:hAnsi="Arial" w:cs="Arial"/>
                <w:color w:val="000000"/>
                <w:sz w:val="18"/>
                <w:szCs w:val="18"/>
              </w:rPr>
              <w:t>21</w:t>
            </w:r>
          </w:p>
        </w:tc>
        <w:tc>
          <w:tcPr>
            <w:tcW w:w="1416" w:type="dxa"/>
            <w:tcBorders>
              <w:top w:val="single" w:sz="4" w:space="0" w:color="auto"/>
              <w:bottom w:val="nil"/>
            </w:tcBorders>
            <w:vAlign w:val="center"/>
          </w:tcPr>
          <w:p w14:paraId="599B35FC" w14:textId="0A3CBD04" w:rsidR="00AD34DD" w:rsidRDefault="00AD34DD" w:rsidP="00B95237">
            <w:pPr>
              <w:spacing w:line="360" w:lineRule="auto"/>
              <w:jc w:val="center"/>
              <w:rPr>
                <w:rFonts w:ascii="Arial" w:hAnsi="Arial" w:cs="Arial"/>
                <w:color w:val="000000"/>
                <w:sz w:val="20"/>
                <w:szCs w:val="20"/>
              </w:rPr>
            </w:pPr>
            <w:r w:rsidRPr="00C12680">
              <w:rPr>
                <w:rFonts w:ascii="Arial" w:hAnsi="Arial" w:cs="Arial"/>
                <w:color w:val="000000"/>
                <w:sz w:val="18"/>
                <w:szCs w:val="18"/>
              </w:rPr>
              <w:t>6</w:t>
            </w:r>
          </w:p>
        </w:tc>
        <w:tc>
          <w:tcPr>
            <w:tcW w:w="1416" w:type="dxa"/>
            <w:vMerge/>
            <w:tcBorders>
              <w:top w:val="nil"/>
              <w:bottom w:val="single" w:sz="4" w:space="0" w:color="auto"/>
            </w:tcBorders>
          </w:tcPr>
          <w:p w14:paraId="3272F6F7" w14:textId="77777777" w:rsidR="00AD34DD" w:rsidRDefault="00AD34DD" w:rsidP="00B95237">
            <w:pPr>
              <w:spacing w:line="360" w:lineRule="auto"/>
              <w:jc w:val="center"/>
              <w:rPr>
                <w:rFonts w:ascii="Arial" w:hAnsi="Arial" w:cs="Arial"/>
                <w:color w:val="000000"/>
                <w:sz w:val="20"/>
                <w:szCs w:val="20"/>
              </w:rPr>
            </w:pPr>
          </w:p>
        </w:tc>
        <w:tc>
          <w:tcPr>
            <w:tcW w:w="1416" w:type="dxa"/>
            <w:vMerge/>
            <w:tcBorders>
              <w:top w:val="nil"/>
              <w:bottom w:val="single" w:sz="4" w:space="0" w:color="auto"/>
            </w:tcBorders>
          </w:tcPr>
          <w:p w14:paraId="7F792337" w14:textId="77777777" w:rsidR="00AD34DD" w:rsidRDefault="00AD34DD" w:rsidP="00B95237">
            <w:pPr>
              <w:spacing w:line="360" w:lineRule="auto"/>
              <w:jc w:val="center"/>
              <w:rPr>
                <w:rFonts w:ascii="Arial" w:hAnsi="Arial" w:cs="Arial"/>
                <w:color w:val="000000"/>
                <w:sz w:val="20"/>
                <w:szCs w:val="20"/>
              </w:rPr>
            </w:pPr>
          </w:p>
        </w:tc>
      </w:tr>
      <w:tr w:rsidR="00AD34DD" w14:paraId="54736F1B" w14:textId="77777777" w:rsidTr="00AD34DD">
        <w:tc>
          <w:tcPr>
            <w:tcW w:w="1415" w:type="dxa"/>
            <w:vMerge/>
            <w:tcBorders>
              <w:top w:val="nil"/>
              <w:bottom w:val="single" w:sz="4" w:space="0" w:color="auto"/>
            </w:tcBorders>
            <w:vAlign w:val="center"/>
          </w:tcPr>
          <w:p w14:paraId="3988AE1E" w14:textId="77777777" w:rsidR="00AD34DD" w:rsidRDefault="00AD34DD" w:rsidP="00B95237">
            <w:pPr>
              <w:spacing w:line="360" w:lineRule="auto"/>
              <w:jc w:val="center"/>
              <w:rPr>
                <w:rFonts w:ascii="Arial" w:hAnsi="Arial" w:cs="Arial"/>
                <w:color w:val="000000"/>
                <w:sz w:val="20"/>
                <w:szCs w:val="20"/>
              </w:rPr>
            </w:pPr>
          </w:p>
        </w:tc>
        <w:tc>
          <w:tcPr>
            <w:tcW w:w="1416" w:type="dxa"/>
            <w:tcBorders>
              <w:top w:val="nil"/>
              <w:bottom w:val="single" w:sz="4" w:space="0" w:color="auto"/>
            </w:tcBorders>
            <w:vAlign w:val="center"/>
          </w:tcPr>
          <w:p w14:paraId="4B8C836C" w14:textId="572BE8AA" w:rsidR="00AD34DD" w:rsidRDefault="00AD34DD" w:rsidP="00B95237">
            <w:pPr>
              <w:spacing w:line="360" w:lineRule="auto"/>
              <w:jc w:val="center"/>
              <w:rPr>
                <w:rFonts w:ascii="Arial" w:hAnsi="Arial" w:cs="Arial"/>
                <w:color w:val="000000"/>
                <w:sz w:val="20"/>
                <w:szCs w:val="20"/>
              </w:rPr>
            </w:pPr>
            <w:r w:rsidRPr="00C12680">
              <w:rPr>
                <w:rFonts w:ascii="Arial" w:hAnsi="Arial" w:cs="Arial"/>
                <w:color w:val="000000"/>
                <w:sz w:val="18"/>
                <w:szCs w:val="18"/>
              </w:rPr>
              <w:t>% em KDIGO</w:t>
            </w:r>
          </w:p>
        </w:tc>
        <w:tc>
          <w:tcPr>
            <w:tcW w:w="1416" w:type="dxa"/>
            <w:tcBorders>
              <w:top w:val="nil"/>
              <w:bottom w:val="single" w:sz="4" w:space="0" w:color="auto"/>
            </w:tcBorders>
            <w:vAlign w:val="center"/>
          </w:tcPr>
          <w:p w14:paraId="689AADDC" w14:textId="4A89B406" w:rsidR="00AD34DD" w:rsidRPr="00971AA0" w:rsidRDefault="00AD34DD" w:rsidP="00B95237">
            <w:pPr>
              <w:spacing w:line="360" w:lineRule="auto"/>
              <w:jc w:val="center"/>
              <w:rPr>
                <w:rFonts w:ascii="Arial" w:hAnsi="Arial" w:cs="Arial"/>
                <w:bCs/>
                <w:color w:val="000000"/>
                <w:sz w:val="20"/>
                <w:szCs w:val="20"/>
              </w:rPr>
            </w:pPr>
            <w:r w:rsidRPr="00971AA0">
              <w:rPr>
                <w:rFonts w:ascii="Arial" w:hAnsi="Arial" w:cs="Arial"/>
                <w:bCs/>
                <w:color w:val="000000"/>
                <w:sz w:val="18"/>
                <w:szCs w:val="18"/>
              </w:rPr>
              <w:t>77,8%</w:t>
            </w:r>
          </w:p>
        </w:tc>
        <w:tc>
          <w:tcPr>
            <w:tcW w:w="1416" w:type="dxa"/>
            <w:tcBorders>
              <w:top w:val="nil"/>
              <w:bottom w:val="single" w:sz="4" w:space="0" w:color="auto"/>
            </w:tcBorders>
            <w:vAlign w:val="center"/>
          </w:tcPr>
          <w:p w14:paraId="110CB2C8" w14:textId="1FCC2419" w:rsidR="00AD34DD" w:rsidRDefault="00AD34DD" w:rsidP="00B95237">
            <w:pPr>
              <w:spacing w:line="360" w:lineRule="auto"/>
              <w:jc w:val="center"/>
              <w:rPr>
                <w:rFonts w:ascii="Arial" w:hAnsi="Arial" w:cs="Arial"/>
                <w:color w:val="000000"/>
                <w:sz w:val="20"/>
                <w:szCs w:val="20"/>
              </w:rPr>
            </w:pPr>
            <w:r w:rsidRPr="00C12680">
              <w:rPr>
                <w:rFonts w:ascii="Arial" w:hAnsi="Arial" w:cs="Arial"/>
                <w:color w:val="000000"/>
                <w:sz w:val="18"/>
                <w:szCs w:val="18"/>
              </w:rPr>
              <w:t>22,2%</w:t>
            </w:r>
          </w:p>
        </w:tc>
        <w:tc>
          <w:tcPr>
            <w:tcW w:w="1416" w:type="dxa"/>
            <w:vMerge/>
            <w:tcBorders>
              <w:top w:val="nil"/>
              <w:bottom w:val="single" w:sz="4" w:space="0" w:color="auto"/>
            </w:tcBorders>
          </w:tcPr>
          <w:p w14:paraId="2F335EAD" w14:textId="77777777" w:rsidR="00AD34DD" w:rsidRDefault="00AD34DD" w:rsidP="00B95237">
            <w:pPr>
              <w:spacing w:line="360" w:lineRule="auto"/>
              <w:jc w:val="center"/>
              <w:rPr>
                <w:rFonts w:ascii="Arial" w:hAnsi="Arial" w:cs="Arial"/>
                <w:color w:val="000000"/>
                <w:sz w:val="20"/>
                <w:szCs w:val="20"/>
              </w:rPr>
            </w:pPr>
          </w:p>
        </w:tc>
        <w:tc>
          <w:tcPr>
            <w:tcW w:w="1416" w:type="dxa"/>
            <w:vMerge/>
            <w:tcBorders>
              <w:top w:val="nil"/>
              <w:bottom w:val="single" w:sz="4" w:space="0" w:color="auto"/>
            </w:tcBorders>
          </w:tcPr>
          <w:p w14:paraId="60C3D947" w14:textId="77777777" w:rsidR="00AD34DD" w:rsidRDefault="00AD34DD" w:rsidP="00B95237">
            <w:pPr>
              <w:spacing w:line="360" w:lineRule="auto"/>
              <w:jc w:val="center"/>
              <w:rPr>
                <w:rFonts w:ascii="Arial" w:hAnsi="Arial" w:cs="Arial"/>
                <w:color w:val="000000"/>
                <w:sz w:val="20"/>
                <w:szCs w:val="20"/>
              </w:rPr>
            </w:pPr>
          </w:p>
        </w:tc>
      </w:tr>
      <w:tr w:rsidR="00AD34DD" w14:paraId="12CB78FF" w14:textId="77777777" w:rsidTr="00AD34DD">
        <w:tc>
          <w:tcPr>
            <w:tcW w:w="1415" w:type="dxa"/>
            <w:vMerge w:val="restart"/>
            <w:tcBorders>
              <w:top w:val="single" w:sz="4" w:space="0" w:color="auto"/>
              <w:bottom w:val="single" w:sz="4" w:space="0" w:color="auto"/>
            </w:tcBorders>
            <w:vAlign w:val="center"/>
          </w:tcPr>
          <w:p w14:paraId="6B7A3161" w14:textId="7591855B" w:rsidR="00AD34DD" w:rsidRDefault="00AD34DD" w:rsidP="00B95237">
            <w:pPr>
              <w:spacing w:line="360" w:lineRule="auto"/>
              <w:jc w:val="center"/>
              <w:rPr>
                <w:rFonts w:ascii="Arial" w:hAnsi="Arial" w:cs="Arial"/>
                <w:color w:val="000000"/>
                <w:sz w:val="20"/>
                <w:szCs w:val="20"/>
              </w:rPr>
            </w:pPr>
            <w:r w:rsidRPr="00C12680">
              <w:rPr>
                <w:rFonts w:ascii="Arial" w:hAnsi="Arial" w:cs="Arial"/>
                <w:color w:val="000000"/>
                <w:sz w:val="18"/>
                <w:szCs w:val="18"/>
              </w:rPr>
              <w:t>Estágio III</w:t>
            </w:r>
          </w:p>
        </w:tc>
        <w:tc>
          <w:tcPr>
            <w:tcW w:w="1416" w:type="dxa"/>
            <w:tcBorders>
              <w:top w:val="single" w:sz="4" w:space="0" w:color="auto"/>
              <w:bottom w:val="nil"/>
            </w:tcBorders>
            <w:vAlign w:val="center"/>
          </w:tcPr>
          <w:p w14:paraId="49C53685" w14:textId="6AB5EFB0" w:rsidR="00AD34DD" w:rsidRDefault="00AD34DD" w:rsidP="00B95237">
            <w:pPr>
              <w:spacing w:line="360" w:lineRule="auto"/>
              <w:jc w:val="center"/>
              <w:rPr>
                <w:rFonts w:ascii="Arial" w:hAnsi="Arial" w:cs="Arial"/>
                <w:color w:val="000000"/>
                <w:sz w:val="20"/>
                <w:szCs w:val="20"/>
              </w:rPr>
            </w:pPr>
            <w:r w:rsidRPr="00C12680">
              <w:rPr>
                <w:rFonts w:ascii="Arial" w:hAnsi="Arial" w:cs="Arial"/>
                <w:color w:val="000000"/>
                <w:sz w:val="18"/>
                <w:szCs w:val="18"/>
              </w:rPr>
              <w:t>Contagem</w:t>
            </w:r>
          </w:p>
        </w:tc>
        <w:tc>
          <w:tcPr>
            <w:tcW w:w="1416" w:type="dxa"/>
            <w:tcBorders>
              <w:top w:val="single" w:sz="4" w:space="0" w:color="auto"/>
              <w:bottom w:val="nil"/>
            </w:tcBorders>
            <w:vAlign w:val="center"/>
          </w:tcPr>
          <w:p w14:paraId="2DC975E4" w14:textId="60B9280C" w:rsidR="00AD34DD" w:rsidRDefault="00AD34DD" w:rsidP="00B95237">
            <w:pPr>
              <w:spacing w:line="360" w:lineRule="auto"/>
              <w:jc w:val="center"/>
              <w:rPr>
                <w:rFonts w:ascii="Arial" w:hAnsi="Arial" w:cs="Arial"/>
                <w:color w:val="000000"/>
                <w:sz w:val="20"/>
                <w:szCs w:val="20"/>
              </w:rPr>
            </w:pPr>
            <w:r w:rsidRPr="00C12680">
              <w:rPr>
                <w:rFonts w:ascii="Arial" w:hAnsi="Arial" w:cs="Arial"/>
                <w:color w:val="000000"/>
                <w:sz w:val="18"/>
                <w:szCs w:val="18"/>
              </w:rPr>
              <w:t>2</w:t>
            </w:r>
          </w:p>
        </w:tc>
        <w:tc>
          <w:tcPr>
            <w:tcW w:w="1416" w:type="dxa"/>
            <w:tcBorders>
              <w:top w:val="single" w:sz="4" w:space="0" w:color="auto"/>
              <w:bottom w:val="nil"/>
            </w:tcBorders>
            <w:vAlign w:val="center"/>
          </w:tcPr>
          <w:p w14:paraId="24BC830C" w14:textId="3A4250E4" w:rsidR="00AD34DD" w:rsidRDefault="00AD34DD" w:rsidP="00B95237">
            <w:pPr>
              <w:spacing w:line="360" w:lineRule="auto"/>
              <w:jc w:val="center"/>
              <w:rPr>
                <w:rFonts w:ascii="Arial" w:hAnsi="Arial" w:cs="Arial"/>
                <w:color w:val="000000"/>
                <w:sz w:val="20"/>
                <w:szCs w:val="20"/>
              </w:rPr>
            </w:pPr>
            <w:r w:rsidRPr="00C12680">
              <w:rPr>
                <w:rFonts w:ascii="Arial" w:hAnsi="Arial" w:cs="Arial"/>
                <w:color w:val="000000"/>
                <w:sz w:val="18"/>
                <w:szCs w:val="18"/>
              </w:rPr>
              <w:t>25</w:t>
            </w:r>
          </w:p>
        </w:tc>
        <w:tc>
          <w:tcPr>
            <w:tcW w:w="1416" w:type="dxa"/>
            <w:vMerge/>
            <w:tcBorders>
              <w:top w:val="nil"/>
              <w:bottom w:val="single" w:sz="4" w:space="0" w:color="auto"/>
            </w:tcBorders>
          </w:tcPr>
          <w:p w14:paraId="6EFC2751" w14:textId="77777777" w:rsidR="00AD34DD" w:rsidRDefault="00AD34DD" w:rsidP="00B95237">
            <w:pPr>
              <w:spacing w:line="360" w:lineRule="auto"/>
              <w:jc w:val="center"/>
              <w:rPr>
                <w:rFonts w:ascii="Arial" w:hAnsi="Arial" w:cs="Arial"/>
                <w:color w:val="000000"/>
                <w:sz w:val="20"/>
                <w:szCs w:val="20"/>
              </w:rPr>
            </w:pPr>
          </w:p>
        </w:tc>
        <w:tc>
          <w:tcPr>
            <w:tcW w:w="1416" w:type="dxa"/>
            <w:vMerge/>
            <w:tcBorders>
              <w:top w:val="nil"/>
              <w:bottom w:val="single" w:sz="4" w:space="0" w:color="auto"/>
            </w:tcBorders>
          </w:tcPr>
          <w:p w14:paraId="5A7D44F6" w14:textId="77777777" w:rsidR="00AD34DD" w:rsidRDefault="00AD34DD" w:rsidP="00B95237">
            <w:pPr>
              <w:spacing w:line="360" w:lineRule="auto"/>
              <w:jc w:val="center"/>
              <w:rPr>
                <w:rFonts w:ascii="Arial" w:hAnsi="Arial" w:cs="Arial"/>
                <w:color w:val="000000"/>
                <w:sz w:val="20"/>
                <w:szCs w:val="20"/>
              </w:rPr>
            </w:pPr>
          </w:p>
        </w:tc>
      </w:tr>
      <w:tr w:rsidR="00AD34DD" w14:paraId="2561B689" w14:textId="77777777" w:rsidTr="00AD34DD">
        <w:tc>
          <w:tcPr>
            <w:tcW w:w="1415" w:type="dxa"/>
            <w:vMerge/>
            <w:tcBorders>
              <w:top w:val="nil"/>
              <w:bottom w:val="single" w:sz="4" w:space="0" w:color="auto"/>
            </w:tcBorders>
            <w:vAlign w:val="center"/>
          </w:tcPr>
          <w:p w14:paraId="4A7A75B7" w14:textId="77777777" w:rsidR="00AD34DD" w:rsidRDefault="00AD34DD" w:rsidP="00B95237">
            <w:pPr>
              <w:spacing w:line="360" w:lineRule="auto"/>
              <w:jc w:val="center"/>
              <w:rPr>
                <w:rFonts w:ascii="Arial" w:hAnsi="Arial" w:cs="Arial"/>
                <w:color w:val="000000"/>
                <w:sz w:val="20"/>
                <w:szCs w:val="20"/>
              </w:rPr>
            </w:pPr>
          </w:p>
        </w:tc>
        <w:tc>
          <w:tcPr>
            <w:tcW w:w="1416" w:type="dxa"/>
            <w:tcBorders>
              <w:top w:val="nil"/>
              <w:bottom w:val="single" w:sz="4" w:space="0" w:color="auto"/>
            </w:tcBorders>
            <w:vAlign w:val="center"/>
          </w:tcPr>
          <w:p w14:paraId="5702CFA3" w14:textId="1D261053" w:rsidR="00AD34DD" w:rsidRDefault="00AD34DD" w:rsidP="00B95237">
            <w:pPr>
              <w:spacing w:line="360" w:lineRule="auto"/>
              <w:jc w:val="center"/>
              <w:rPr>
                <w:rFonts w:ascii="Arial" w:hAnsi="Arial" w:cs="Arial"/>
                <w:color w:val="000000"/>
                <w:sz w:val="20"/>
                <w:szCs w:val="20"/>
              </w:rPr>
            </w:pPr>
            <w:r w:rsidRPr="00C12680">
              <w:rPr>
                <w:rFonts w:ascii="Arial" w:hAnsi="Arial" w:cs="Arial"/>
                <w:color w:val="000000"/>
                <w:sz w:val="18"/>
                <w:szCs w:val="18"/>
              </w:rPr>
              <w:t>% em KDIGO</w:t>
            </w:r>
          </w:p>
        </w:tc>
        <w:tc>
          <w:tcPr>
            <w:tcW w:w="1416" w:type="dxa"/>
            <w:tcBorders>
              <w:top w:val="nil"/>
              <w:bottom w:val="single" w:sz="4" w:space="0" w:color="auto"/>
            </w:tcBorders>
            <w:vAlign w:val="center"/>
          </w:tcPr>
          <w:p w14:paraId="21E4781C" w14:textId="584CFD4B" w:rsidR="00AD34DD" w:rsidRDefault="00AD34DD" w:rsidP="00B95237">
            <w:pPr>
              <w:spacing w:line="360" w:lineRule="auto"/>
              <w:jc w:val="center"/>
              <w:rPr>
                <w:rFonts w:ascii="Arial" w:hAnsi="Arial" w:cs="Arial"/>
                <w:color w:val="000000"/>
                <w:sz w:val="20"/>
                <w:szCs w:val="20"/>
              </w:rPr>
            </w:pPr>
            <w:r w:rsidRPr="00C12680">
              <w:rPr>
                <w:rFonts w:ascii="Arial" w:hAnsi="Arial" w:cs="Arial"/>
                <w:color w:val="000000"/>
                <w:sz w:val="18"/>
                <w:szCs w:val="18"/>
              </w:rPr>
              <w:t>7,4%</w:t>
            </w:r>
          </w:p>
        </w:tc>
        <w:tc>
          <w:tcPr>
            <w:tcW w:w="1416" w:type="dxa"/>
            <w:tcBorders>
              <w:top w:val="nil"/>
              <w:bottom w:val="single" w:sz="4" w:space="0" w:color="auto"/>
            </w:tcBorders>
            <w:vAlign w:val="center"/>
          </w:tcPr>
          <w:p w14:paraId="54E0801F" w14:textId="1C9E087B" w:rsidR="00AD34DD" w:rsidRDefault="00AD34DD" w:rsidP="00B95237">
            <w:pPr>
              <w:spacing w:line="360" w:lineRule="auto"/>
              <w:jc w:val="center"/>
              <w:rPr>
                <w:rFonts w:ascii="Arial" w:hAnsi="Arial" w:cs="Arial"/>
                <w:color w:val="000000"/>
                <w:sz w:val="20"/>
                <w:szCs w:val="20"/>
              </w:rPr>
            </w:pPr>
            <w:r w:rsidRPr="00C12680">
              <w:rPr>
                <w:rFonts w:ascii="Arial" w:hAnsi="Arial" w:cs="Arial"/>
                <w:color w:val="000000"/>
                <w:sz w:val="18"/>
                <w:szCs w:val="18"/>
              </w:rPr>
              <w:t>92,6%</w:t>
            </w:r>
          </w:p>
        </w:tc>
        <w:tc>
          <w:tcPr>
            <w:tcW w:w="1416" w:type="dxa"/>
            <w:vMerge/>
            <w:tcBorders>
              <w:top w:val="nil"/>
              <w:bottom w:val="single" w:sz="4" w:space="0" w:color="auto"/>
            </w:tcBorders>
          </w:tcPr>
          <w:p w14:paraId="439FF6B5" w14:textId="77777777" w:rsidR="00AD34DD" w:rsidRDefault="00AD34DD" w:rsidP="00B95237">
            <w:pPr>
              <w:spacing w:line="360" w:lineRule="auto"/>
              <w:jc w:val="center"/>
              <w:rPr>
                <w:rFonts w:ascii="Arial" w:hAnsi="Arial" w:cs="Arial"/>
                <w:color w:val="000000"/>
                <w:sz w:val="20"/>
                <w:szCs w:val="20"/>
              </w:rPr>
            </w:pPr>
          </w:p>
        </w:tc>
        <w:tc>
          <w:tcPr>
            <w:tcW w:w="1416" w:type="dxa"/>
            <w:vMerge/>
            <w:tcBorders>
              <w:top w:val="nil"/>
              <w:bottom w:val="single" w:sz="4" w:space="0" w:color="auto"/>
            </w:tcBorders>
          </w:tcPr>
          <w:p w14:paraId="6AC86899" w14:textId="77777777" w:rsidR="00AD34DD" w:rsidRDefault="00AD34DD" w:rsidP="00B95237">
            <w:pPr>
              <w:spacing w:line="360" w:lineRule="auto"/>
              <w:jc w:val="center"/>
              <w:rPr>
                <w:rFonts w:ascii="Arial" w:hAnsi="Arial" w:cs="Arial"/>
                <w:color w:val="000000"/>
                <w:sz w:val="20"/>
                <w:szCs w:val="20"/>
              </w:rPr>
            </w:pPr>
          </w:p>
        </w:tc>
      </w:tr>
    </w:tbl>
    <w:p w14:paraId="7E9880A8" w14:textId="0B953623" w:rsidR="004172B0" w:rsidRPr="00E257B5" w:rsidRDefault="004172B0" w:rsidP="005E4035">
      <w:pPr>
        <w:spacing w:line="360" w:lineRule="auto"/>
        <w:jc w:val="both"/>
        <w:rPr>
          <w:rFonts w:ascii="Arial" w:hAnsi="Arial" w:cs="Arial"/>
          <w:color w:val="000000"/>
          <w:sz w:val="20"/>
          <w:szCs w:val="20"/>
        </w:rPr>
      </w:pPr>
    </w:p>
    <w:p w14:paraId="140C09A6" w14:textId="2CDAD7F5" w:rsidR="0022207C" w:rsidRPr="004F4A2C" w:rsidRDefault="0022207C" w:rsidP="009715E2">
      <w:pPr>
        <w:autoSpaceDE w:val="0"/>
        <w:autoSpaceDN w:val="0"/>
        <w:adjustRightInd w:val="0"/>
        <w:spacing w:line="360" w:lineRule="auto"/>
        <w:jc w:val="both"/>
        <w:rPr>
          <w:rFonts w:ascii="Arial" w:hAnsi="Arial" w:cs="Arial"/>
          <w:color w:val="000000"/>
          <w:sz w:val="20"/>
          <w:szCs w:val="20"/>
          <w:highlight w:val="yellow"/>
        </w:rPr>
      </w:pPr>
    </w:p>
    <w:p w14:paraId="629BA3C0" w14:textId="32D6AFEB" w:rsidR="0022207C" w:rsidRPr="00CF37C8" w:rsidRDefault="004F4A2C" w:rsidP="00CF37C8">
      <w:pPr>
        <w:autoSpaceDE w:val="0"/>
        <w:autoSpaceDN w:val="0"/>
        <w:adjustRightInd w:val="0"/>
        <w:jc w:val="both"/>
        <w:rPr>
          <w:rFonts w:ascii="Arial" w:hAnsi="Arial" w:cs="Arial"/>
          <w:color w:val="000000"/>
          <w:sz w:val="20"/>
          <w:szCs w:val="20"/>
        </w:rPr>
      </w:pPr>
      <w:r w:rsidRPr="00CF37C8">
        <w:rPr>
          <w:rFonts w:ascii="Arial" w:hAnsi="Arial" w:cs="Arial"/>
          <w:color w:val="000000"/>
          <w:sz w:val="20"/>
          <w:szCs w:val="20"/>
        </w:rPr>
        <w:t xml:space="preserve">Tabela </w:t>
      </w:r>
      <w:r w:rsidR="00EF6F9E">
        <w:rPr>
          <w:rFonts w:ascii="Arial" w:hAnsi="Arial" w:cs="Arial"/>
          <w:color w:val="000000"/>
          <w:sz w:val="20"/>
          <w:szCs w:val="20"/>
        </w:rPr>
        <w:t>9</w:t>
      </w:r>
      <w:r w:rsidRPr="00CF37C8">
        <w:rPr>
          <w:rFonts w:ascii="Arial" w:hAnsi="Arial" w:cs="Arial"/>
          <w:color w:val="000000"/>
          <w:sz w:val="20"/>
          <w:szCs w:val="20"/>
        </w:rPr>
        <w:t>. Associação do uso de VM</w:t>
      </w:r>
      <w:r w:rsidR="0072715E">
        <w:rPr>
          <w:rFonts w:ascii="Arial" w:hAnsi="Arial" w:cs="Arial"/>
          <w:color w:val="000000"/>
          <w:sz w:val="20"/>
          <w:szCs w:val="20"/>
        </w:rPr>
        <w:t>, do uso de</w:t>
      </w:r>
      <w:r w:rsidRPr="00CF37C8">
        <w:rPr>
          <w:rFonts w:ascii="Arial" w:hAnsi="Arial" w:cs="Arial"/>
          <w:color w:val="000000"/>
          <w:sz w:val="20"/>
          <w:szCs w:val="20"/>
        </w:rPr>
        <w:t xml:space="preserve"> Furosemida</w:t>
      </w:r>
      <w:r w:rsidR="0072715E">
        <w:rPr>
          <w:rFonts w:ascii="Arial" w:hAnsi="Arial" w:cs="Arial"/>
          <w:color w:val="000000"/>
          <w:sz w:val="20"/>
          <w:szCs w:val="20"/>
        </w:rPr>
        <w:t>, e da LRA prévia</w:t>
      </w:r>
      <w:r w:rsidRPr="00CF37C8">
        <w:rPr>
          <w:rFonts w:ascii="Arial" w:hAnsi="Arial" w:cs="Arial"/>
          <w:color w:val="000000"/>
          <w:sz w:val="20"/>
          <w:szCs w:val="20"/>
        </w:rPr>
        <w:t xml:space="preserve"> nos grupos.</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93"/>
        <w:gridCol w:w="1933"/>
        <w:gridCol w:w="581"/>
        <w:gridCol w:w="872"/>
        <w:gridCol w:w="1308"/>
        <w:gridCol w:w="1017"/>
        <w:gridCol w:w="1017"/>
      </w:tblGrid>
      <w:tr w:rsidR="0022207C" w:rsidRPr="00CF37C8" w14:paraId="09D87ECF" w14:textId="77777777" w:rsidTr="0022207C">
        <w:tc>
          <w:tcPr>
            <w:tcW w:w="1142" w:type="pct"/>
            <w:tcBorders>
              <w:top w:val="single" w:sz="4" w:space="0" w:color="auto"/>
              <w:left w:val="nil"/>
              <w:bottom w:val="single" w:sz="4" w:space="0" w:color="auto"/>
              <w:right w:val="nil"/>
            </w:tcBorders>
            <w:shd w:val="clear" w:color="auto" w:fill="auto"/>
            <w:vAlign w:val="center"/>
          </w:tcPr>
          <w:p w14:paraId="2ED346A1" w14:textId="77777777" w:rsidR="009715E2" w:rsidRPr="00CF37C8" w:rsidRDefault="009715E2" w:rsidP="00CF37C8">
            <w:pPr>
              <w:autoSpaceDE w:val="0"/>
              <w:autoSpaceDN w:val="0"/>
              <w:adjustRightInd w:val="0"/>
              <w:spacing w:line="360" w:lineRule="auto"/>
              <w:jc w:val="center"/>
              <w:rPr>
                <w:rFonts w:ascii="Arial" w:hAnsi="Arial" w:cs="Arial"/>
                <w:color w:val="000000"/>
                <w:sz w:val="20"/>
                <w:szCs w:val="20"/>
              </w:rPr>
            </w:pPr>
          </w:p>
        </w:tc>
        <w:tc>
          <w:tcPr>
            <w:tcW w:w="1108" w:type="pct"/>
            <w:tcBorders>
              <w:top w:val="single" w:sz="4" w:space="0" w:color="auto"/>
              <w:left w:val="nil"/>
              <w:bottom w:val="single" w:sz="4" w:space="0" w:color="auto"/>
              <w:right w:val="nil"/>
            </w:tcBorders>
            <w:shd w:val="clear" w:color="auto" w:fill="auto"/>
            <w:vAlign w:val="center"/>
            <w:hideMark/>
          </w:tcPr>
          <w:p w14:paraId="7A496BEC" w14:textId="77777777" w:rsidR="009715E2" w:rsidRPr="00CF37C8" w:rsidRDefault="009715E2" w:rsidP="0022207C">
            <w:pPr>
              <w:autoSpaceDE w:val="0"/>
              <w:autoSpaceDN w:val="0"/>
              <w:adjustRightInd w:val="0"/>
              <w:spacing w:line="360" w:lineRule="auto"/>
              <w:jc w:val="center"/>
              <w:rPr>
                <w:rFonts w:ascii="Arial" w:hAnsi="Arial" w:cs="Arial"/>
                <w:color w:val="000000"/>
                <w:sz w:val="20"/>
                <w:szCs w:val="20"/>
              </w:rPr>
            </w:pPr>
            <w:r w:rsidRPr="00CF37C8">
              <w:rPr>
                <w:rFonts w:ascii="Arial" w:hAnsi="Arial" w:cs="Arial"/>
                <w:color w:val="000000"/>
                <w:sz w:val="20"/>
                <w:szCs w:val="20"/>
              </w:rPr>
              <w:t>Grupo</w:t>
            </w:r>
          </w:p>
        </w:tc>
        <w:tc>
          <w:tcPr>
            <w:tcW w:w="333" w:type="pct"/>
            <w:tcBorders>
              <w:top w:val="single" w:sz="4" w:space="0" w:color="auto"/>
              <w:left w:val="nil"/>
              <w:bottom w:val="single" w:sz="4" w:space="0" w:color="auto"/>
              <w:right w:val="nil"/>
            </w:tcBorders>
            <w:shd w:val="clear" w:color="auto" w:fill="auto"/>
            <w:vAlign w:val="center"/>
            <w:hideMark/>
          </w:tcPr>
          <w:p w14:paraId="6DBE29FA" w14:textId="77777777" w:rsidR="009715E2" w:rsidRPr="00CF37C8" w:rsidRDefault="009715E2" w:rsidP="0022207C">
            <w:pPr>
              <w:autoSpaceDE w:val="0"/>
              <w:autoSpaceDN w:val="0"/>
              <w:adjustRightInd w:val="0"/>
              <w:spacing w:line="360" w:lineRule="auto"/>
              <w:jc w:val="center"/>
              <w:rPr>
                <w:rFonts w:ascii="Arial" w:hAnsi="Arial" w:cs="Arial"/>
                <w:color w:val="000000"/>
                <w:sz w:val="20"/>
                <w:szCs w:val="20"/>
              </w:rPr>
            </w:pPr>
            <w:r w:rsidRPr="00CF37C8">
              <w:rPr>
                <w:rFonts w:ascii="Arial" w:hAnsi="Arial" w:cs="Arial"/>
                <w:color w:val="000000"/>
                <w:sz w:val="20"/>
                <w:szCs w:val="20"/>
              </w:rPr>
              <w:t>não</w:t>
            </w:r>
          </w:p>
        </w:tc>
        <w:tc>
          <w:tcPr>
            <w:tcW w:w="500" w:type="pct"/>
            <w:tcBorders>
              <w:top w:val="single" w:sz="4" w:space="0" w:color="auto"/>
              <w:left w:val="nil"/>
              <w:bottom w:val="single" w:sz="4" w:space="0" w:color="auto"/>
              <w:right w:val="nil"/>
            </w:tcBorders>
            <w:shd w:val="clear" w:color="auto" w:fill="auto"/>
            <w:vAlign w:val="center"/>
            <w:hideMark/>
          </w:tcPr>
          <w:p w14:paraId="335D55BB" w14:textId="77777777" w:rsidR="009715E2" w:rsidRPr="00CF37C8" w:rsidRDefault="009715E2" w:rsidP="0022207C">
            <w:pPr>
              <w:autoSpaceDE w:val="0"/>
              <w:autoSpaceDN w:val="0"/>
              <w:adjustRightInd w:val="0"/>
              <w:spacing w:line="360" w:lineRule="auto"/>
              <w:jc w:val="center"/>
              <w:rPr>
                <w:rFonts w:ascii="Arial" w:hAnsi="Arial" w:cs="Arial"/>
                <w:color w:val="000000"/>
                <w:sz w:val="20"/>
                <w:szCs w:val="20"/>
              </w:rPr>
            </w:pPr>
            <w:r w:rsidRPr="00CF37C8">
              <w:rPr>
                <w:rFonts w:ascii="Arial" w:hAnsi="Arial" w:cs="Arial"/>
                <w:color w:val="000000"/>
                <w:sz w:val="20"/>
                <w:szCs w:val="20"/>
              </w:rPr>
              <w:t>sim</w:t>
            </w:r>
          </w:p>
        </w:tc>
        <w:tc>
          <w:tcPr>
            <w:tcW w:w="750" w:type="pct"/>
            <w:tcBorders>
              <w:top w:val="single" w:sz="4" w:space="0" w:color="auto"/>
              <w:left w:val="nil"/>
              <w:bottom w:val="single" w:sz="4" w:space="0" w:color="auto"/>
              <w:right w:val="nil"/>
            </w:tcBorders>
            <w:shd w:val="clear" w:color="auto" w:fill="auto"/>
            <w:vAlign w:val="center"/>
          </w:tcPr>
          <w:p w14:paraId="1EAEAECB" w14:textId="77777777" w:rsidR="009715E2" w:rsidRPr="00CF37C8" w:rsidRDefault="009715E2" w:rsidP="0022207C">
            <w:pPr>
              <w:autoSpaceDE w:val="0"/>
              <w:autoSpaceDN w:val="0"/>
              <w:adjustRightInd w:val="0"/>
              <w:spacing w:line="360" w:lineRule="auto"/>
              <w:jc w:val="center"/>
              <w:rPr>
                <w:rFonts w:ascii="Arial" w:hAnsi="Arial" w:cs="Arial"/>
                <w:color w:val="000000"/>
                <w:sz w:val="20"/>
                <w:szCs w:val="20"/>
              </w:rPr>
            </w:pPr>
            <w:r w:rsidRPr="00CF37C8">
              <w:rPr>
                <w:rFonts w:ascii="Arial" w:hAnsi="Arial" w:cs="Arial"/>
                <w:color w:val="000000"/>
                <w:sz w:val="20"/>
                <w:szCs w:val="20"/>
              </w:rPr>
              <w:t>IC (95%)</w:t>
            </w:r>
          </w:p>
        </w:tc>
        <w:tc>
          <w:tcPr>
            <w:tcW w:w="583" w:type="pct"/>
            <w:tcBorders>
              <w:top w:val="single" w:sz="4" w:space="0" w:color="auto"/>
              <w:left w:val="nil"/>
              <w:bottom w:val="single" w:sz="4" w:space="0" w:color="auto"/>
              <w:right w:val="nil"/>
            </w:tcBorders>
            <w:shd w:val="clear" w:color="auto" w:fill="auto"/>
            <w:vAlign w:val="center"/>
          </w:tcPr>
          <w:p w14:paraId="2E745CA4" w14:textId="77777777" w:rsidR="009715E2" w:rsidRPr="00CF37C8" w:rsidRDefault="009715E2" w:rsidP="0022207C">
            <w:pPr>
              <w:autoSpaceDE w:val="0"/>
              <w:autoSpaceDN w:val="0"/>
              <w:adjustRightInd w:val="0"/>
              <w:spacing w:line="360" w:lineRule="auto"/>
              <w:jc w:val="center"/>
              <w:rPr>
                <w:rFonts w:ascii="Arial" w:hAnsi="Arial" w:cs="Arial"/>
                <w:color w:val="000000"/>
                <w:sz w:val="20"/>
                <w:szCs w:val="20"/>
              </w:rPr>
            </w:pPr>
            <w:r w:rsidRPr="00CF37C8">
              <w:rPr>
                <w:rFonts w:ascii="Arial" w:hAnsi="Arial" w:cs="Arial"/>
                <w:color w:val="000000"/>
                <w:sz w:val="20"/>
                <w:szCs w:val="20"/>
              </w:rPr>
              <w:t>X2</w:t>
            </w:r>
          </w:p>
        </w:tc>
        <w:tc>
          <w:tcPr>
            <w:tcW w:w="583" w:type="pct"/>
            <w:tcBorders>
              <w:top w:val="single" w:sz="4" w:space="0" w:color="auto"/>
              <w:left w:val="nil"/>
              <w:bottom w:val="single" w:sz="4" w:space="0" w:color="auto"/>
              <w:right w:val="nil"/>
            </w:tcBorders>
            <w:shd w:val="clear" w:color="auto" w:fill="auto"/>
            <w:vAlign w:val="center"/>
            <w:hideMark/>
          </w:tcPr>
          <w:p w14:paraId="4112D093" w14:textId="13CB8FCE" w:rsidR="009715E2" w:rsidRPr="00CF37C8" w:rsidRDefault="009715E2" w:rsidP="0022207C">
            <w:pPr>
              <w:autoSpaceDE w:val="0"/>
              <w:autoSpaceDN w:val="0"/>
              <w:adjustRightInd w:val="0"/>
              <w:spacing w:line="360" w:lineRule="auto"/>
              <w:jc w:val="center"/>
              <w:rPr>
                <w:rFonts w:ascii="Arial" w:hAnsi="Arial" w:cs="Arial"/>
                <w:color w:val="000000"/>
                <w:sz w:val="20"/>
                <w:szCs w:val="20"/>
              </w:rPr>
            </w:pPr>
            <w:r w:rsidRPr="00CF37C8">
              <w:rPr>
                <w:rFonts w:ascii="Arial" w:hAnsi="Arial" w:cs="Arial"/>
                <w:color w:val="000000"/>
                <w:sz w:val="20"/>
                <w:szCs w:val="20"/>
              </w:rPr>
              <w:t xml:space="preserve">P </w:t>
            </w:r>
            <w:proofErr w:type="spellStart"/>
            <w:r w:rsidRPr="00CF37C8">
              <w:rPr>
                <w:rFonts w:ascii="Arial" w:hAnsi="Arial" w:cs="Arial"/>
                <w:color w:val="000000"/>
                <w:sz w:val="20"/>
                <w:szCs w:val="20"/>
              </w:rPr>
              <w:t>value</w:t>
            </w:r>
            <w:proofErr w:type="spellEnd"/>
          </w:p>
        </w:tc>
      </w:tr>
      <w:tr w:rsidR="0022207C" w:rsidRPr="00CF37C8" w14:paraId="58F2C5D3" w14:textId="77777777" w:rsidTr="0022207C">
        <w:tc>
          <w:tcPr>
            <w:tcW w:w="1142" w:type="pct"/>
            <w:vMerge w:val="restart"/>
            <w:tcBorders>
              <w:top w:val="single" w:sz="4" w:space="0" w:color="auto"/>
              <w:left w:val="nil"/>
              <w:bottom w:val="single" w:sz="4" w:space="0" w:color="auto"/>
              <w:right w:val="nil"/>
            </w:tcBorders>
            <w:shd w:val="clear" w:color="auto" w:fill="auto"/>
            <w:vAlign w:val="center"/>
            <w:hideMark/>
          </w:tcPr>
          <w:p w14:paraId="518571C9" w14:textId="77777777" w:rsidR="009715E2" w:rsidRPr="00CF37C8" w:rsidRDefault="009715E2" w:rsidP="0022207C">
            <w:pPr>
              <w:autoSpaceDE w:val="0"/>
              <w:autoSpaceDN w:val="0"/>
              <w:adjustRightInd w:val="0"/>
              <w:spacing w:line="360" w:lineRule="auto"/>
              <w:jc w:val="center"/>
              <w:rPr>
                <w:rFonts w:ascii="Arial" w:hAnsi="Arial" w:cs="Arial"/>
                <w:color w:val="000000"/>
                <w:sz w:val="20"/>
                <w:szCs w:val="20"/>
              </w:rPr>
            </w:pPr>
            <w:r w:rsidRPr="00CF37C8">
              <w:rPr>
                <w:rFonts w:ascii="Arial" w:hAnsi="Arial" w:cs="Arial"/>
                <w:color w:val="000000"/>
                <w:sz w:val="20"/>
                <w:szCs w:val="20"/>
              </w:rPr>
              <w:t>Uso de VM</w:t>
            </w:r>
          </w:p>
        </w:tc>
        <w:tc>
          <w:tcPr>
            <w:tcW w:w="1108" w:type="pct"/>
            <w:tcBorders>
              <w:top w:val="single" w:sz="4" w:space="0" w:color="auto"/>
              <w:left w:val="nil"/>
              <w:bottom w:val="nil"/>
              <w:right w:val="nil"/>
            </w:tcBorders>
            <w:shd w:val="clear" w:color="auto" w:fill="auto"/>
            <w:vAlign w:val="center"/>
            <w:hideMark/>
          </w:tcPr>
          <w:p w14:paraId="076B1AC4" w14:textId="77777777" w:rsidR="009715E2" w:rsidRPr="00CF37C8" w:rsidRDefault="009715E2" w:rsidP="00CF37C8">
            <w:pPr>
              <w:autoSpaceDE w:val="0"/>
              <w:autoSpaceDN w:val="0"/>
              <w:adjustRightInd w:val="0"/>
              <w:spacing w:line="360" w:lineRule="auto"/>
              <w:jc w:val="center"/>
              <w:rPr>
                <w:rFonts w:ascii="Arial" w:hAnsi="Arial" w:cs="Arial"/>
                <w:color w:val="000000"/>
                <w:sz w:val="20"/>
                <w:szCs w:val="20"/>
              </w:rPr>
            </w:pPr>
            <w:r w:rsidRPr="00CF37C8">
              <w:rPr>
                <w:rFonts w:ascii="Arial" w:hAnsi="Arial" w:cs="Arial"/>
                <w:color w:val="000000"/>
                <w:sz w:val="20"/>
                <w:szCs w:val="20"/>
              </w:rPr>
              <w:t>LRA adquirida</w:t>
            </w:r>
          </w:p>
        </w:tc>
        <w:tc>
          <w:tcPr>
            <w:tcW w:w="333" w:type="pct"/>
            <w:tcBorders>
              <w:top w:val="single" w:sz="4" w:space="0" w:color="auto"/>
              <w:left w:val="nil"/>
              <w:bottom w:val="nil"/>
              <w:right w:val="nil"/>
            </w:tcBorders>
            <w:shd w:val="clear" w:color="auto" w:fill="auto"/>
            <w:vAlign w:val="center"/>
          </w:tcPr>
          <w:p w14:paraId="32EE9683" w14:textId="77777777" w:rsidR="009715E2" w:rsidRPr="00CF37C8" w:rsidRDefault="009715E2" w:rsidP="0022207C">
            <w:pPr>
              <w:autoSpaceDE w:val="0"/>
              <w:autoSpaceDN w:val="0"/>
              <w:adjustRightInd w:val="0"/>
              <w:spacing w:line="360" w:lineRule="auto"/>
              <w:jc w:val="center"/>
              <w:rPr>
                <w:rFonts w:ascii="Arial" w:hAnsi="Arial" w:cs="Arial"/>
                <w:color w:val="000000"/>
                <w:sz w:val="20"/>
                <w:szCs w:val="20"/>
              </w:rPr>
            </w:pPr>
            <w:r w:rsidRPr="00CF37C8">
              <w:rPr>
                <w:rFonts w:ascii="Arial" w:hAnsi="Arial" w:cs="Arial"/>
                <w:color w:val="000000"/>
                <w:sz w:val="20"/>
                <w:szCs w:val="20"/>
              </w:rPr>
              <w:t>7</w:t>
            </w:r>
          </w:p>
        </w:tc>
        <w:tc>
          <w:tcPr>
            <w:tcW w:w="500" w:type="pct"/>
            <w:tcBorders>
              <w:top w:val="single" w:sz="4" w:space="0" w:color="auto"/>
              <w:left w:val="nil"/>
              <w:bottom w:val="nil"/>
              <w:right w:val="nil"/>
            </w:tcBorders>
            <w:shd w:val="clear" w:color="auto" w:fill="auto"/>
            <w:vAlign w:val="center"/>
          </w:tcPr>
          <w:p w14:paraId="0610FA1B" w14:textId="77777777" w:rsidR="009715E2" w:rsidRPr="00CF37C8" w:rsidRDefault="009715E2" w:rsidP="0022207C">
            <w:pPr>
              <w:autoSpaceDE w:val="0"/>
              <w:autoSpaceDN w:val="0"/>
              <w:adjustRightInd w:val="0"/>
              <w:spacing w:line="360" w:lineRule="auto"/>
              <w:jc w:val="center"/>
              <w:rPr>
                <w:rFonts w:ascii="Arial" w:hAnsi="Arial" w:cs="Arial"/>
                <w:color w:val="000000"/>
                <w:sz w:val="20"/>
                <w:szCs w:val="20"/>
              </w:rPr>
            </w:pPr>
            <w:r w:rsidRPr="00CF37C8">
              <w:rPr>
                <w:rFonts w:ascii="Arial" w:hAnsi="Arial" w:cs="Arial"/>
                <w:color w:val="000000"/>
                <w:sz w:val="20"/>
                <w:szCs w:val="20"/>
              </w:rPr>
              <w:t>23</w:t>
            </w:r>
          </w:p>
        </w:tc>
        <w:tc>
          <w:tcPr>
            <w:tcW w:w="750" w:type="pct"/>
            <w:tcBorders>
              <w:top w:val="single" w:sz="4" w:space="0" w:color="auto"/>
              <w:left w:val="nil"/>
              <w:bottom w:val="nil"/>
              <w:right w:val="nil"/>
            </w:tcBorders>
            <w:shd w:val="clear" w:color="auto" w:fill="auto"/>
            <w:vAlign w:val="center"/>
          </w:tcPr>
          <w:p w14:paraId="5457A178" w14:textId="77777777" w:rsidR="009715E2" w:rsidRPr="00CF37C8" w:rsidRDefault="009715E2" w:rsidP="0022207C">
            <w:pPr>
              <w:autoSpaceDE w:val="0"/>
              <w:autoSpaceDN w:val="0"/>
              <w:adjustRightInd w:val="0"/>
              <w:spacing w:line="360" w:lineRule="auto"/>
              <w:jc w:val="center"/>
              <w:rPr>
                <w:rFonts w:ascii="Arial" w:hAnsi="Arial" w:cs="Arial"/>
                <w:color w:val="000000"/>
                <w:sz w:val="20"/>
                <w:szCs w:val="20"/>
              </w:rPr>
            </w:pPr>
            <w:r w:rsidRPr="00CF37C8">
              <w:rPr>
                <w:rFonts w:ascii="Arial" w:hAnsi="Arial" w:cs="Arial"/>
                <w:color w:val="000000"/>
                <w:sz w:val="20"/>
                <w:szCs w:val="20"/>
              </w:rPr>
              <w:t>0,59-2,13</w:t>
            </w:r>
          </w:p>
        </w:tc>
        <w:tc>
          <w:tcPr>
            <w:tcW w:w="583" w:type="pct"/>
            <w:vMerge w:val="restart"/>
            <w:tcBorders>
              <w:top w:val="single" w:sz="4" w:space="0" w:color="auto"/>
              <w:left w:val="nil"/>
              <w:bottom w:val="single" w:sz="4" w:space="0" w:color="auto"/>
              <w:right w:val="nil"/>
            </w:tcBorders>
            <w:shd w:val="clear" w:color="auto" w:fill="auto"/>
            <w:vAlign w:val="center"/>
          </w:tcPr>
          <w:p w14:paraId="40DA5342" w14:textId="77777777" w:rsidR="009715E2" w:rsidRPr="00CF37C8" w:rsidRDefault="009715E2" w:rsidP="0022207C">
            <w:pPr>
              <w:autoSpaceDE w:val="0"/>
              <w:autoSpaceDN w:val="0"/>
              <w:adjustRightInd w:val="0"/>
              <w:spacing w:line="360" w:lineRule="auto"/>
              <w:jc w:val="center"/>
              <w:rPr>
                <w:rFonts w:ascii="Arial" w:hAnsi="Arial" w:cs="Arial"/>
                <w:color w:val="000000"/>
                <w:sz w:val="20"/>
                <w:szCs w:val="20"/>
              </w:rPr>
            </w:pPr>
            <w:r w:rsidRPr="00CF37C8">
              <w:rPr>
                <w:rFonts w:ascii="Arial" w:hAnsi="Arial" w:cs="Arial"/>
                <w:color w:val="000000"/>
                <w:sz w:val="20"/>
                <w:szCs w:val="20"/>
              </w:rPr>
              <w:t>0,19</w:t>
            </w:r>
          </w:p>
        </w:tc>
        <w:tc>
          <w:tcPr>
            <w:tcW w:w="583" w:type="pct"/>
            <w:vMerge w:val="restart"/>
            <w:tcBorders>
              <w:top w:val="single" w:sz="4" w:space="0" w:color="auto"/>
              <w:left w:val="nil"/>
              <w:bottom w:val="single" w:sz="4" w:space="0" w:color="auto"/>
              <w:right w:val="nil"/>
            </w:tcBorders>
            <w:shd w:val="clear" w:color="auto" w:fill="auto"/>
            <w:vAlign w:val="center"/>
          </w:tcPr>
          <w:p w14:paraId="12B8DC94" w14:textId="77777777" w:rsidR="009715E2" w:rsidRPr="00CF37C8" w:rsidRDefault="009715E2" w:rsidP="0022207C">
            <w:pPr>
              <w:autoSpaceDE w:val="0"/>
              <w:autoSpaceDN w:val="0"/>
              <w:adjustRightInd w:val="0"/>
              <w:spacing w:line="360" w:lineRule="auto"/>
              <w:jc w:val="center"/>
              <w:rPr>
                <w:rFonts w:ascii="Arial" w:hAnsi="Arial" w:cs="Arial"/>
                <w:color w:val="000000"/>
                <w:sz w:val="20"/>
                <w:szCs w:val="20"/>
              </w:rPr>
            </w:pPr>
            <w:r w:rsidRPr="00CF37C8">
              <w:rPr>
                <w:rFonts w:ascii="Arial" w:hAnsi="Arial" w:cs="Arial"/>
                <w:color w:val="000000"/>
                <w:sz w:val="20"/>
                <w:szCs w:val="20"/>
              </w:rPr>
              <w:t>0,47</w:t>
            </w:r>
          </w:p>
        </w:tc>
      </w:tr>
      <w:tr w:rsidR="0022207C" w:rsidRPr="00CF37C8" w14:paraId="2B9E3A23" w14:textId="77777777" w:rsidTr="00ED1BEC">
        <w:tc>
          <w:tcPr>
            <w:tcW w:w="1142" w:type="pct"/>
            <w:vMerge/>
            <w:tcBorders>
              <w:top w:val="nil"/>
              <w:left w:val="nil"/>
              <w:bottom w:val="single" w:sz="4" w:space="0" w:color="auto"/>
              <w:right w:val="nil"/>
            </w:tcBorders>
            <w:shd w:val="clear" w:color="auto" w:fill="auto"/>
            <w:vAlign w:val="center"/>
            <w:hideMark/>
          </w:tcPr>
          <w:p w14:paraId="749C01FF" w14:textId="77777777" w:rsidR="009715E2" w:rsidRPr="00CF37C8" w:rsidRDefault="009715E2" w:rsidP="00CF37C8">
            <w:pPr>
              <w:autoSpaceDE w:val="0"/>
              <w:autoSpaceDN w:val="0"/>
              <w:adjustRightInd w:val="0"/>
              <w:spacing w:line="360" w:lineRule="auto"/>
              <w:jc w:val="center"/>
              <w:rPr>
                <w:rFonts w:ascii="Arial" w:hAnsi="Arial" w:cs="Arial"/>
                <w:color w:val="000000"/>
                <w:sz w:val="20"/>
                <w:szCs w:val="20"/>
              </w:rPr>
            </w:pPr>
          </w:p>
        </w:tc>
        <w:tc>
          <w:tcPr>
            <w:tcW w:w="1108" w:type="pct"/>
            <w:tcBorders>
              <w:top w:val="nil"/>
              <w:left w:val="nil"/>
              <w:bottom w:val="single" w:sz="4" w:space="0" w:color="auto"/>
              <w:right w:val="nil"/>
            </w:tcBorders>
            <w:shd w:val="clear" w:color="auto" w:fill="auto"/>
            <w:vAlign w:val="center"/>
            <w:hideMark/>
          </w:tcPr>
          <w:p w14:paraId="20058561" w14:textId="77777777" w:rsidR="009715E2" w:rsidRPr="00CF37C8" w:rsidRDefault="009715E2" w:rsidP="00CF37C8">
            <w:pPr>
              <w:autoSpaceDE w:val="0"/>
              <w:autoSpaceDN w:val="0"/>
              <w:adjustRightInd w:val="0"/>
              <w:spacing w:line="360" w:lineRule="auto"/>
              <w:jc w:val="center"/>
              <w:rPr>
                <w:rFonts w:ascii="Arial" w:hAnsi="Arial" w:cs="Arial"/>
                <w:color w:val="000000"/>
                <w:sz w:val="20"/>
                <w:szCs w:val="20"/>
              </w:rPr>
            </w:pPr>
            <w:r w:rsidRPr="00CF37C8">
              <w:rPr>
                <w:rFonts w:ascii="Arial" w:hAnsi="Arial" w:cs="Arial"/>
                <w:color w:val="000000"/>
                <w:sz w:val="20"/>
                <w:szCs w:val="20"/>
              </w:rPr>
              <w:t>LRA estabelecida</w:t>
            </w:r>
          </w:p>
        </w:tc>
        <w:tc>
          <w:tcPr>
            <w:tcW w:w="333" w:type="pct"/>
            <w:tcBorders>
              <w:top w:val="nil"/>
              <w:left w:val="nil"/>
              <w:bottom w:val="single" w:sz="4" w:space="0" w:color="auto"/>
              <w:right w:val="nil"/>
            </w:tcBorders>
            <w:shd w:val="clear" w:color="auto" w:fill="auto"/>
            <w:vAlign w:val="center"/>
          </w:tcPr>
          <w:p w14:paraId="0EDAA9E4" w14:textId="77777777" w:rsidR="009715E2" w:rsidRPr="00CF37C8" w:rsidRDefault="009715E2" w:rsidP="0022207C">
            <w:pPr>
              <w:autoSpaceDE w:val="0"/>
              <w:autoSpaceDN w:val="0"/>
              <w:adjustRightInd w:val="0"/>
              <w:spacing w:line="360" w:lineRule="auto"/>
              <w:jc w:val="center"/>
              <w:rPr>
                <w:rFonts w:ascii="Arial" w:hAnsi="Arial" w:cs="Arial"/>
                <w:color w:val="000000"/>
                <w:sz w:val="20"/>
                <w:szCs w:val="20"/>
              </w:rPr>
            </w:pPr>
            <w:r w:rsidRPr="00CF37C8">
              <w:rPr>
                <w:rFonts w:ascii="Arial" w:hAnsi="Arial" w:cs="Arial"/>
                <w:color w:val="000000"/>
                <w:sz w:val="20"/>
                <w:szCs w:val="20"/>
              </w:rPr>
              <w:t>9</w:t>
            </w:r>
          </w:p>
        </w:tc>
        <w:tc>
          <w:tcPr>
            <w:tcW w:w="500" w:type="pct"/>
            <w:tcBorders>
              <w:top w:val="nil"/>
              <w:left w:val="nil"/>
              <w:bottom w:val="single" w:sz="4" w:space="0" w:color="auto"/>
              <w:right w:val="nil"/>
            </w:tcBorders>
            <w:shd w:val="clear" w:color="auto" w:fill="auto"/>
            <w:vAlign w:val="center"/>
          </w:tcPr>
          <w:p w14:paraId="75B44686" w14:textId="77777777" w:rsidR="009715E2" w:rsidRPr="00CF37C8" w:rsidRDefault="009715E2" w:rsidP="0022207C">
            <w:pPr>
              <w:autoSpaceDE w:val="0"/>
              <w:autoSpaceDN w:val="0"/>
              <w:adjustRightInd w:val="0"/>
              <w:spacing w:line="360" w:lineRule="auto"/>
              <w:jc w:val="center"/>
              <w:rPr>
                <w:rFonts w:ascii="Arial" w:hAnsi="Arial" w:cs="Arial"/>
                <w:color w:val="000000"/>
                <w:sz w:val="20"/>
                <w:szCs w:val="20"/>
              </w:rPr>
            </w:pPr>
            <w:r w:rsidRPr="00CF37C8">
              <w:rPr>
                <w:rFonts w:ascii="Arial" w:hAnsi="Arial" w:cs="Arial"/>
                <w:color w:val="000000"/>
                <w:sz w:val="20"/>
                <w:szCs w:val="20"/>
              </w:rPr>
              <w:t>36</w:t>
            </w:r>
          </w:p>
        </w:tc>
        <w:tc>
          <w:tcPr>
            <w:tcW w:w="750" w:type="pct"/>
            <w:tcBorders>
              <w:top w:val="nil"/>
              <w:left w:val="nil"/>
              <w:bottom w:val="single" w:sz="4" w:space="0" w:color="auto"/>
              <w:right w:val="nil"/>
            </w:tcBorders>
            <w:shd w:val="clear" w:color="auto" w:fill="auto"/>
            <w:vAlign w:val="center"/>
          </w:tcPr>
          <w:p w14:paraId="20027373" w14:textId="77777777" w:rsidR="009715E2" w:rsidRPr="00CF37C8" w:rsidRDefault="009715E2" w:rsidP="0022207C">
            <w:pPr>
              <w:autoSpaceDE w:val="0"/>
              <w:autoSpaceDN w:val="0"/>
              <w:adjustRightInd w:val="0"/>
              <w:spacing w:line="360" w:lineRule="auto"/>
              <w:jc w:val="center"/>
              <w:rPr>
                <w:rFonts w:ascii="Arial" w:hAnsi="Arial" w:cs="Arial"/>
                <w:color w:val="000000"/>
                <w:sz w:val="20"/>
                <w:szCs w:val="20"/>
              </w:rPr>
            </w:pPr>
            <w:r w:rsidRPr="00CF37C8">
              <w:rPr>
                <w:rFonts w:ascii="Arial" w:hAnsi="Arial" w:cs="Arial"/>
                <w:color w:val="000000"/>
                <w:sz w:val="20"/>
                <w:szCs w:val="20"/>
              </w:rPr>
              <w:t>0,57-2,48</w:t>
            </w:r>
          </w:p>
        </w:tc>
        <w:tc>
          <w:tcPr>
            <w:tcW w:w="583" w:type="pct"/>
            <w:vMerge/>
            <w:tcBorders>
              <w:top w:val="nil"/>
              <w:left w:val="nil"/>
              <w:bottom w:val="single" w:sz="4" w:space="0" w:color="auto"/>
              <w:right w:val="nil"/>
            </w:tcBorders>
            <w:shd w:val="clear" w:color="auto" w:fill="auto"/>
            <w:vAlign w:val="center"/>
          </w:tcPr>
          <w:p w14:paraId="1913C47E" w14:textId="77777777" w:rsidR="009715E2" w:rsidRPr="00CF37C8" w:rsidRDefault="009715E2" w:rsidP="00CF37C8">
            <w:pPr>
              <w:autoSpaceDE w:val="0"/>
              <w:autoSpaceDN w:val="0"/>
              <w:adjustRightInd w:val="0"/>
              <w:spacing w:line="360" w:lineRule="auto"/>
              <w:jc w:val="center"/>
              <w:rPr>
                <w:rFonts w:ascii="Arial" w:hAnsi="Arial" w:cs="Arial"/>
                <w:color w:val="000000"/>
                <w:sz w:val="20"/>
                <w:szCs w:val="20"/>
              </w:rPr>
            </w:pPr>
          </w:p>
        </w:tc>
        <w:tc>
          <w:tcPr>
            <w:tcW w:w="583" w:type="pct"/>
            <w:vMerge/>
            <w:tcBorders>
              <w:top w:val="nil"/>
              <w:left w:val="nil"/>
              <w:bottom w:val="single" w:sz="4" w:space="0" w:color="auto"/>
              <w:right w:val="nil"/>
            </w:tcBorders>
            <w:shd w:val="clear" w:color="auto" w:fill="auto"/>
            <w:vAlign w:val="center"/>
          </w:tcPr>
          <w:p w14:paraId="2665D4B7" w14:textId="77777777" w:rsidR="009715E2" w:rsidRPr="00CF37C8" w:rsidRDefault="009715E2" w:rsidP="00CF37C8">
            <w:pPr>
              <w:autoSpaceDE w:val="0"/>
              <w:autoSpaceDN w:val="0"/>
              <w:adjustRightInd w:val="0"/>
              <w:spacing w:line="360" w:lineRule="auto"/>
              <w:jc w:val="center"/>
              <w:rPr>
                <w:rFonts w:ascii="Arial" w:hAnsi="Arial" w:cs="Arial"/>
                <w:color w:val="000000"/>
                <w:sz w:val="20"/>
                <w:szCs w:val="20"/>
              </w:rPr>
            </w:pPr>
          </w:p>
        </w:tc>
      </w:tr>
      <w:tr w:rsidR="0022207C" w:rsidRPr="009715E2" w14:paraId="7073E7F0" w14:textId="77777777" w:rsidTr="00ED1BEC">
        <w:tc>
          <w:tcPr>
            <w:tcW w:w="1142" w:type="pct"/>
            <w:vMerge w:val="restart"/>
            <w:tcBorders>
              <w:top w:val="single" w:sz="4" w:space="0" w:color="auto"/>
              <w:left w:val="nil"/>
              <w:bottom w:val="single" w:sz="4" w:space="0" w:color="auto"/>
              <w:right w:val="nil"/>
            </w:tcBorders>
            <w:shd w:val="clear" w:color="auto" w:fill="auto"/>
            <w:vAlign w:val="center"/>
            <w:hideMark/>
          </w:tcPr>
          <w:p w14:paraId="70291965" w14:textId="77860E25" w:rsidR="009715E2" w:rsidRPr="00CF37C8" w:rsidRDefault="009715E2" w:rsidP="0022207C">
            <w:pPr>
              <w:autoSpaceDE w:val="0"/>
              <w:autoSpaceDN w:val="0"/>
              <w:adjustRightInd w:val="0"/>
              <w:spacing w:line="360" w:lineRule="auto"/>
              <w:jc w:val="center"/>
              <w:rPr>
                <w:rFonts w:ascii="Arial" w:hAnsi="Arial" w:cs="Arial"/>
                <w:color w:val="000000"/>
                <w:sz w:val="20"/>
                <w:szCs w:val="20"/>
              </w:rPr>
            </w:pPr>
            <w:r w:rsidRPr="00CF37C8">
              <w:rPr>
                <w:rFonts w:ascii="Arial" w:hAnsi="Arial" w:cs="Arial"/>
                <w:color w:val="000000"/>
                <w:sz w:val="20"/>
                <w:szCs w:val="20"/>
              </w:rPr>
              <w:t>Uso de Furosemida</w:t>
            </w:r>
          </w:p>
        </w:tc>
        <w:tc>
          <w:tcPr>
            <w:tcW w:w="1108" w:type="pct"/>
            <w:tcBorders>
              <w:top w:val="single" w:sz="4" w:space="0" w:color="auto"/>
              <w:left w:val="nil"/>
              <w:bottom w:val="nil"/>
              <w:right w:val="nil"/>
            </w:tcBorders>
            <w:shd w:val="clear" w:color="auto" w:fill="auto"/>
            <w:vAlign w:val="center"/>
            <w:hideMark/>
          </w:tcPr>
          <w:p w14:paraId="73C018DF" w14:textId="77777777" w:rsidR="009715E2" w:rsidRPr="00CF37C8" w:rsidRDefault="009715E2" w:rsidP="00CF37C8">
            <w:pPr>
              <w:autoSpaceDE w:val="0"/>
              <w:autoSpaceDN w:val="0"/>
              <w:adjustRightInd w:val="0"/>
              <w:spacing w:line="360" w:lineRule="auto"/>
              <w:jc w:val="center"/>
              <w:rPr>
                <w:rFonts w:ascii="Arial" w:hAnsi="Arial" w:cs="Arial"/>
                <w:color w:val="000000"/>
                <w:sz w:val="20"/>
                <w:szCs w:val="20"/>
              </w:rPr>
            </w:pPr>
            <w:r w:rsidRPr="00CF37C8">
              <w:rPr>
                <w:rFonts w:ascii="Arial" w:hAnsi="Arial" w:cs="Arial"/>
                <w:color w:val="000000"/>
                <w:sz w:val="20"/>
                <w:szCs w:val="20"/>
              </w:rPr>
              <w:t>LRA adquirida</w:t>
            </w:r>
          </w:p>
        </w:tc>
        <w:tc>
          <w:tcPr>
            <w:tcW w:w="333" w:type="pct"/>
            <w:tcBorders>
              <w:top w:val="single" w:sz="4" w:space="0" w:color="auto"/>
              <w:left w:val="nil"/>
              <w:bottom w:val="nil"/>
              <w:right w:val="nil"/>
            </w:tcBorders>
            <w:shd w:val="clear" w:color="auto" w:fill="auto"/>
            <w:vAlign w:val="center"/>
          </w:tcPr>
          <w:p w14:paraId="2B87137B" w14:textId="77777777" w:rsidR="009715E2" w:rsidRPr="00CF37C8" w:rsidRDefault="009715E2" w:rsidP="0022207C">
            <w:pPr>
              <w:autoSpaceDE w:val="0"/>
              <w:autoSpaceDN w:val="0"/>
              <w:adjustRightInd w:val="0"/>
              <w:spacing w:line="360" w:lineRule="auto"/>
              <w:jc w:val="center"/>
              <w:rPr>
                <w:rFonts w:ascii="Arial" w:hAnsi="Arial" w:cs="Arial"/>
                <w:color w:val="000000"/>
                <w:sz w:val="20"/>
                <w:szCs w:val="20"/>
              </w:rPr>
            </w:pPr>
            <w:r w:rsidRPr="00CF37C8">
              <w:rPr>
                <w:rFonts w:ascii="Arial" w:hAnsi="Arial" w:cs="Arial"/>
                <w:color w:val="000000"/>
                <w:sz w:val="20"/>
                <w:szCs w:val="20"/>
              </w:rPr>
              <w:t>12</w:t>
            </w:r>
          </w:p>
        </w:tc>
        <w:tc>
          <w:tcPr>
            <w:tcW w:w="500" w:type="pct"/>
            <w:tcBorders>
              <w:top w:val="single" w:sz="4" w:space="0" w:color="auto"/>
              <w:left w:val="nil"/>
              <w:bottom w:val="nil"/>
              <w:right w:val="nil"/>
            </w:tcBorders>
            <w:shd w:val="clear" w:color="auto" w:fill="auto"/>
            <w:vAlign w:val="center"/>
          </w:tcPr>
          <w:p w14:paraId="780321E2" w14:textId="77777777" w:rsidR="009715E2" w:rsidRPr="00CF37C8" w:rsidRDefault="009715E2" w:rsidP="0022207C">
            <w:pPr>
              <w:autoSpaceDE w:val="0"/>
              <w:autoSpaceDN w:val="0"/>
              <w:adjustRightInd w:val="0"/>
              <w:spacing w:line="360" w:lineRule="auto"/>
              <w:jc w:val="center"/>
              <w:rPr>
                <w:rFonts w:ascii="Arial" w:hAnsi="Arial" w:cs="Arial"/>
                <w:color w:val="000000"/>
                <w:sz w:val="20"/>
                <w:szCs w:val="20"/>
              </w:rPr>
            </w:pPr>
            <w:r w:rsidRPr="00CF37C8">
              <w:rPr>
                <w:rFonts w:ascii="Arial" w:hAnsi="Arial" w:cs="Arial"/>
                <w:color w:val="000000"/>
                <w:sz w:val="20"/>
                <w:szCs w:val="20"/>
              </w:rPr>
              <w:t>19</w:t>
            </w:r>
          </w:p>
        </w:tc>
        <w:tc>
          <w:tcPr>
            <w:tcW w:w="750" w:type="pct"/>
            <w:tcBorders>
              <w:top w:val="single" w:sz="4" w:space="0" w:color="auto"/>
              <w:left w:val="nil"/>
              <w:bottom w:val="nil"/>
              <w:right w:val="nil"/>
            </w:tcBorders>
            <w:shd w:val="clear" w:color="auto" w:fill="auto"/>
            <w:vAlign w:val="center"/>
          </w:tcPr>
          <w:p w14:paraId="2B37D0E4" w14:textId="77777777" w:rsidR="009715E2" w:rsidRPr="00CF37C8" w:rsidRDefault="009715E2" w:rsidP="0022207C">
            <w:pPr>
              <w:autoSpaceDE w:val="0"/>
              <w:autoSpaceDN w:val="0"/>
              <w:adjustRightInd w:val="0"/>
              <w:spacing w:line="360" w:lineRule="auto"/>
              <w:jc w:val="center"/>
              <w:rPr>
                <w:rFonts w:ascii="Arial" w:hAnsi="Arial" w:cs="Arial"/>
                <w:color w:val="000000"/>
                <w:sz w:val="20"/>
                <w:szCs w:val="20"/>
              </w:rPr>
            </w:pPr>
            <w:r w:rsidRPr="00CF37C8">
              <w:rPr>
                <w:rFonts w:ascii="Arial" w:hAnsi="Arial" w:cs="Arial"/>
                <w:color w:val="000000"/>
                <w:sz w:val="20"/>
                <w:szCs w:val="20"/>
              </w:rPr>
              <w:t>1,00-2,89</w:t>
            </w:r>
          </w:p>
        </w:tc>
        <w:tc>
          <w:tcPr>
            <w:tcW w:w="583" w:type="pct"/>
            <w:vMerge w:val="restart"/>
            <w:tcBorders>
              <w:top w:val="single" w:sz="4" w:space="0" w:color="auto"/>
              <w:left w:val="nil"/>
              <w:bottom w:val="single" w:sz="4" w:space="0" w:color="auto"/>
              <w:right w:val="nil"/>
            </w:tcBorders>
            <w:shd w:val="clear" w:color="auto" w:fill="auto"/>
            <w:vAlign w:val="center"/>
          </w:tcPr>
          <w:p w14:paraId="175582FD" w14:textId="77777777" w:rsidR="009715E2" w:rsidRPr="00CF37C8" w:rsidRDefault="009715E2" w:rsidP="0022207C">
            <w:pPr>
              <w:autoSpaceDE w:val="0"/>
              <w:autoSpaceDN w:val="0"/>
              <w:adjustRightInd w:val="0"/>
              <w:spacing w:line="360" w:lineRule="auto"/>
              <w:jc w:val="center"/>
              <w:rPr>
                <w:rFonts w:ascii="Arial" w:hAnsi="Arial" w:cs="Arial"/>
                <w:color w:val="000000"/>
                <w:sz w:val="20"/>
                <w:szCs w:val="20"/>
              </w:rPr>
            </w:pPr>
            <w:r w:rsidRPr="00CF37C8">
              <w:rPr>
                <w:rFonts w:ascii="Arial" w:hAnsi="Arial" w:cs="Arial"/>
                <w:color w:val="000000"/>
                <w:sz w:val="20"/>
                <w:szCs w:val="20"/>
              </w:rPr>
              <w:t>3,39</w:t>
            </w:r>
          </w:p>
        </w:tc>
        <w:tc>
          <w:tcPr>
            <w:tcW w:w="583" w:type="pct"/>
            <w:vMerge w:val="restart"/>
            <w:tcBorders>
              <w:top w:val="single" w:sz="4" w:space="0" w:color="auto"/>
              <w:left w:val="nil"/>
              <w:bottom w:val="single" w:sz="4" w:space="0" w:color="auto"/>
              <w:right w:val="nil"/>
            </w:tcBorders>
            <w:shd w:val="clear" w:color="auto" w:fill="auto"/>
            <w:vAlign w:val="center"/>
          </w:tcPr>
          <w:p w14:paraId="468ED450" w14:textId="77777777" w:rsidR="009715E2" w:rsidRPr="009715E2" w:rsidRDefault="009715E2" w:rsidP="0022207C">
            <w:pPr>
              <w:autoSpaceDE w:val="0"/>
              <w:autoSpaceDN w:val="0"/>
              <w:adjustRightInd w:val="0"/>
              <w:spacing w:line="360" w:lineRule="auto"/>
              <w:jc w:val="center"/>
              <w:rPr>
                <w:rFonts w:ascii="Arial" w:hAnsi="Arial" w:cs="Arial"/>
                <w:color w:val="000000"/>
                <w:sz w:val="20"/>
                <w:szCs w:val="20"/>
              </w:rPr>
            </w:pPr>
            <w:r w:rsidRPr="00CF37C8">
              <w:rPr>
                <w:rFonts w:ascii="Arial" w:hAnsi="Arial" w:cs="Arial"/>
                <w:color w:val="000000"/>
                <w:sz w:val="20"/>
                <w:szCs w:val="20"/>
              </w:rPr>
              <w:t>0,05</w:t>
            </w:r>
          </w:p>
        </w:tc>
      </w:tr>
      <w:tr w:rsidR="0022207C" w:rsidRPr="009715E2" w14:paraId="174F3744" w14:textId="77777777" w:rsidTr="00ED1BEC">
        <w:tc>
          <w:tcPr>
            <w:tcW w:w="1142" w:type="pct"/>
            <w:vMerge/>
            <w:tcBorders>
              <w:top w:val="single" w:sz="4" w:space="0" w:color="auto"/>
              <w:left w:val="nil"/>
              <w:bottom w:val="single" w:sz="4" w:space="0" w:color="auto"/>
              <w:right w:val="nil"/>
            </w:tcBorders>
            <w:shd w:val="clear" w:color="auto" w:fill="auto"/>
            <w:vAlign w:val="center"/>
            <w:hideMark/>
          </w:tcPr>
          <w:p w14:paraId="2995CB17" w14:textId="77777777" w:rsidR="009715E2" w:rsidRPr="009715E2" w:rsidRDefault="009715E2" w:rsidP="00CF37C8">
            <w:pPr>
              <w:autoSpaceDE w:val="0"/>
              <w:autoSpaceDN w:val="0"/>
              <w:adjustRightInd w:val="0"/>
              <w:spacing w:line="360" w:lineRule="auto"/>
              <w:jc w:val="center"/>
              <w:rPr>
                <w:rFonts w:ascii="Arial" w:hAnsi="Arial" w:cs="Arial"/>
                <w:color w:val="000000"/>
                <w:sz w:val="20"/>
                <w:szCs w:val="20"/>
              </w:rPr>
            </w:pPr>
          </w:p>
        </w:tc>
        <w:tc>
          <w:tcPr>
            <w:tcW w:w="1108" w:type="pct"/>
            <w:tcBorders>
              <w:top w:val="nil"/>
              <w:left w:val="nil"/>
              <w:bottom w:val="single" w:sz="4" w:space="0" w:color="auto"/>
              <w:right w:val="nil"/>
            </w:tcBorders>
            <w:shd w:val="clear" w:color="auto" w:fill="auto"/>
            <w:vAlign w:val="center"/>
            <w:hideMark/>
          </w:tcPr>
          <w:p w14:paraId="729CF038" w14:textId="77777777" w:rsidR="009715E2" w:rsidRPr="009715E2" w:rsidRDefault="009715E2" w:rsidP="00CF37C8">
            <w:pPr>
              <w:autoSpaceDE w:val="0"/>
              <w:autoSpaceDN w:val="0"/>
              <w:adjustRightInd w:val="0"/>
              <w:spacing w:line="360" w:lineRule="auto"/>
              <w:jc w:val="center"/>
              <w:rPr>
                <w:rFonts w:ascii="Arial" w:hAnsi="Arial" w:cs="Arial"/>
                <w:color w:val="000000"/>
                <w:sz w:val="20"/>
                <w:szCs w:val="20"/>
              </w:rPr>
            </w:pPr>
            <w:r w:rsidRPr="009715E2">
              <w:rPr>
                <w:rFonts w:ascii="Arial" w:hAnsi="Arial" w:cs="Arial"/>
                <w:color w:val="000000"/>
                <w:sz w:val="20"/>
                <w:szCs w:val="20"/>
              </w:rPr>
              <w:t>LRA estabelecida</w:t>
            </w:r>
          </w:p>
        </w:tc>
        <w:tc>
          <w:tcPr>
            <w:tcW w:w="333" w:type="pct"/>
            <w:tcBorders>
              <w:top w:val="nil"/>
              <w:left w:val="nil"/>
              <w:bottom w:val="single" w:sz="4" w:space="0" w:color="auto"/>
              <w:right w:val="nil"/>
            </w:tcBorders>
            <w:shd w:val="clear" w:color="auto" w:fill="auto"/>
            <w:vAlign w:val="center"/>
          </w:tcPr>
          <w:p w14:paraId="09B87D66" w14:textId="77777777" w:rsidR="009715E2" w:rsidRPr="009715E2" w:rsidRDefault="009715E2" w:rsidP="0022207C">
            <w:pPr>
              <w:autoSpaceDE w:val="0"/>
              <w:autoSpaceDN w:val="0"/>
              <w:adjustRightInd w:val="0"/>
              <w:spacing w:line="360" w:lineRule="auto"/>
              <w:jc w:val="center"/>
              <w:rPr>
                <w:rFonts w:ascii="Arial" w:hAnsi="Arial" w:cs="Arial"/>
                <w:color w:val="000000"/>
                <w:sz w:val="20"/>
                <w:szCs w:val="20"/>
              </w:rPr>
            </w:pPr>
            <w:r w:rsidRPr="009715E2">
              <w:rPr>
                <w:rFonts w:ascii="Arial" w:hAnsi="Arial" w:cs="Arial"/>
                <w:color w:val="000000"/>
                <w:sz w:val="20"/>
                <w:szCs w:val="20"/>
              </w:rPr>
              <w:t>6</w:t>
            </w:r>
          </w:p>
        </w:tc>
        <w:tc>
          <w:tcPr>
            <w:tcW w:w="500" w:type="pct"/>
            <w:tcBorders>
              <w:top w:val="nil"/>
              <w:left w:val="nil"/>
              <w:bottom w:val="single" w:sz="4" w:space="0" w:color="auto"/>
              <w:right w:val="nil"/>
            </w:tcBorders>
            <w:shd w:val="clear" w:color="auto" w:fill="auto"/>
            <w:vAlign w:val="center"/>
          </w:tcPr>
          <w:p w14:paraId="05AF58A6" w14:textId="77777777" w:rsidR="009715E2" w:rsidRPr="009715E2" w:rsidRDefault="009715E2" w:rsidP="0022207C">
            <w:pPr>
              <w:autoSpaceDE w:val="0"/>
              <w:autoSpaceDN w:val="0"/>
              <w:adjustRightInd w:val="0"/>
              <w:spacing w:line="360" w:lineRule="auto"/>
              <w:jc w:val="center"/>
              <w:rPr>
                <w:rFonts w:ascii="Arial" w:hAnsi="Arial" w:cs="Arial"/>
                <w:color w:val="000000"/>
                <w:sz w:val="20"/>
                <w:szCs w:val="20"/>
              </w:rPr>
            </w:pPr>
            <w:r w:rsidRPr="009715E2">
              <w:rPr>
                <w:rFonts w:ascii="Arial" w:hAnsi="Arial" w:cs="Arial"/>
                <w:color w:val="000000"/>
                <w:sz w:val="20"/>
                <w:szCs w:val="20"/>
              </w:rPr>
              <w:t>23</w:t>
            </w:r>
          </w:p>
        </w:tc>
        <w:tc>
          <w:tcPr>
            <w:tcW w:w="750" w:type="pct"/>
            <w:tcBorders>
              <w:top w:val="nil"/>
              <w:left w:val="nil"/>
              <w:bottom w:val="single" w:sz="4" w:space="0" w:color="auto"/>
              <w:right w:val="nil"/>
            </w:tcBorders>
            <w:shd w:val="clear" w:color="auto" w:fill="auto"/>
            <w:vAlign w:val="center"/>
          </w:tcPr>
          <w:p w14:paraId="32E87A53" w14:textId="77777777" w:rsidR="009715E2" w:rsidRPr="009715E2" w:rsidRDefault="009715E2" w:rsidP="0022207C">
            <w:pPr>
              <w:autoSpaceDE w:val="0"/>
              <w:autoSpaceDN w:val="0"/>
              <w:adjustRightInd w:val="0"/>
              <w:spacing w:line="360" w:lineRule="auto"/>
              <w:jc w:val="center"/>
              <w:rPr>
                <w:rFonts w:ascii="Arial" w:hAnsi="Arial" w:cs="Arial"/>
                <w:color w:val="000000"/>
                <w:sz w:val="20"/>
                <w:szCs w:val="20"/>
              </w:rPr>
            </w:pPr>
            <w:r w:rsidRPr="009715E2">
              <w:rPr>
                <w:rFonts w:ascii="Arial" w:hAnsi="Arial" w:cs="Arial"/>
                <w:color w:val="000000"/>
                <w:sz w:val="20"/>
                <w:szCs w:val="20"/>
              </w:rPr>
              <w:t>0,36-1,11</w:t>
            </w:r>
          </w:p>
        </w:tc>
        <w:tc>
          <w:tcPr>
            <w:tcW w:w="583" w:type="pct"/>
            <w:vMerge/>
            <w:tcBorders>
              <w:top w:val="single" w:sz="4" w:space="0" w:color="auto"/>
              <w:left w:val="nil"/>
              <w:bottom w:val="single" w:sz="4" w:space="0" w:color="auto"/>
              <w:right w:val="nil"/>
            </w:tcBorders>
            <w:shd w:val="clear" w:color="auto" w:fill="auto"/>
            <w:vAlign w:val="center"/>
          </w:tcPr>
          <w:p w14:paraId="1BA98777" w14:textId="77777777" w:rsidR="009715E2" w:rsidRPr="009715E2" w:rsidRDefault="009715E2" w:rsidP="00CF37C8">
            <w:pPr>
              <w:autoSpaceDE w:val="0"/>
              <w:autoSpaceDN w:val="0"/>
              <w:adjustRightInd w:val="0"/>
              <w:spacing w:line="360" w:lineRule="auto"/>
              <w:jc w:val="center"/>
              <w:rPr>
                <w:rFonts w:ascii="Arial" w:hAnsi="Arial" w:cs="Arial"/>
                <w:color w:val="000000"/>
                <w:sz w:val="20"/>
                <w:szCs w:val="20"/>
              </w:rPr>
            </w:pPr>
          </w:p>
        </w:tc>
        <w:tc>
          <w:tcPr>
            <w:tcW w:w="583" w:type="pct"/>
            <w:vMerge/>
            <w:tcBorders>
              <w:top w:val="single" w:sz="4" w:space="0" w:color="auto"/>
              <w:left w:val="nil"/>
              <w:bottom w:val="single" w:sz="4" w:space="0" w:color="auto"/>
              <w:right w:val="nil"/>
            </w:tcBorders>
            <w:shd w:val="clear" w:color="auto" w:fill="auto"/>
            <w:vAlign w:val="center"/>
          </w:tcPr>
          <w:p w14:paraId="51BE9461" w14:textId="77777777" w:rsidR="009715E2" w:rsidRPr="009715E2" w:rsidRDefault="009715E2" w:rsidP="00CF37C8">
            <w:pPr>
              <w:autoSpaceDE w:val="0"/>
              <w:autoSpaceDN w:val="0"/>
              <w:adjustRightInd w:val="0"/>
              <w:spacing w:line="360" w:lineRule="auto"/>
              <w:jc w:val="center"/>
              <w:rPr>
                <w:rFonts w:ascii="Arial" w:hAnsi="Arial" w:cs="Arial"/>
                <w:color w:val="000000"/>
                <w:sz w:val="20"/>
                <w:szCs w:val="20"/>
              </w:rPr>
            </w:pPr>
          </w:p>
        </w:tc>
      </w:tr>
      <w:tr w:rsidR="00CF37C8" w:rsidRPr="009715E2" w14:paraId="75985311" w14:textId="77777777" w:rsidTr="00D854B6">
        <w:tc>
          <w:tcPr>
            <w:tcW w:w="1142" w:type="pct"/>
            <w:vMerge w:val="restart"/>
            <w:tcBorders>
              <w:top w:val="single" w:sz="4" w:space="0" w:color="auto"/>
              <w:left w:val="nil"/>
              <w:right w:val="nil"/>
            </w:tcBorders>
            <w:shd w:val="clear" w:color="auto" w:fill="auto"/>
            <w:vAlign w:val="center"/>
          </w:tcPr>
          <w:p w14:paraId="560169E1" w14:textId="1F1F181D" w:rsidR="00CF37C8" w:rsidRPr="009715E2" w:rsidRDefault="00CF37C8" w:rsidP="00ED1BEC">
            <w:pPr>
              <w:autoSpaceDE w:val="0"/>
              <w:autoSpaceDN w:val="0"/>
              <w:adjustRightInd w:val="0"/>
              <w:spacing w:line="360" w:lineRule="auto"/>
              <w:jc w:val="center"/>
              <w:rPr>
                <w:rFonts w:ascii="Arial" w:hAnsi="Arial" w:cs="Arial"/>
                <w:color w:val="000000"/>
                <w:sz w:val="20"/>
                <w:szCs w:val="20"/>
              </w:rPr>
            </w:pPr>
            <w:r>
              <w:rPr>
                <w:rFonts w:ascii="Arial" w:hAnsi="Arial" w:cs="Arial"/>
                <w:color w:val="000000"/>
                <w:sz w:val="20"/>
                <w:szCs w:val="20"/>
              </w:rPr>
              <w:t>LRA prévia</w:t>
            </w:r>
          </w:p>
        </w:tc>
        <w:tc>
          <w:tcPr>
            <w:tcW w:w="1108" w:type="pct"/>
            <w:tcBorders>
              <w:top w:val="single" w:sz="4" w:space="0" w:color="auto"/>
              <w:left w:val="nil"/>
              <w:bottom w:val="nil"/>
              <w:right w:val="nil"/>
            </w:tcBorders>
            <w:shd w:val="clear" w:color="auto" w:fill="auto"/>
            <w:vAlign w:val="center"/>
          </w:tcPr>
          <w:p w14:paraId="0F47D0F5" w14:textId="21A136B8" w:rsidR="00CF37C8" w:rsidRPr="009715E2" w:rsidRDefault="00CF37C8" w:rsidP="00CF37C8">
            <w:pPr>
              <w:autoSpaceDE w:val="0"/>
              <w:autoSpaceDN w:val="0"/>
              <w:adjustRightInd w:val="0"/>
              <w:spacing w:line="360" w:lineRule="auto"/>
              <w:jc w:val="center"/>
              <w:rPr>
                <w:rFonts w:ascii="Arial" w:hAnsi="Arial" w:cs="Arial"/>
                <w:color w:val="000000"/>
                <w:sz w:val="20"/>
                <w:szCs w:val="20"/>
              </w:rPr>
            </w:pPr>
            <w:r w:rsidRPr="00CF37C8">
              <w:rPr>
                <w:rFonts w:ascii="Arial" w:hAnsi="Arial" w:cs="Arial"/>
                <w:color w:val="000000"/>
                <w:sz w:val="20"/>
                <w:szCs w:val="20"/>
              </w:rPr>
              <w:t>LRA adquirida</w:t>
            </w:r>
          </w:p>
        </w:tc>
        <w:tc>
          <w:tcPr>
            <w:tcW w:w="333" w:type="pct"/>
            <w:tcBorders>
              <w:top w:val="single" w:sz="4" w:space="0" w:color="auto"/>
              <w:left w:val="nil"/>
              <w:bottom w:val="nil"/>
              <w:right w:val="nil"/>
            </w:tcBorders>
            <w:shd w:val="clear" w:color="auto" w:fill="auto"/>
            <w:vAlign w:val="center"/>
          </w:tcPr>
          <w:p w14:paraId="5127EFEA" w14:textId="0DD658EB" w:rsidR="00CF37C8" w:rsidRPr="009715E2" w:rsidRDefault="00CF37C8" w:rsidP="00CF37C8">
            <w:pPr>
              <w:autoSpaceDE w:val="0"/>
              <w:autoSpaceDN w:val="0"/>
              <w:adjustRightInd w:val="0"/>
              <w:spacing w:line="360" w:lineRule="auto"/>
              <w:jc w:val="center"/>
              <w:rPr>
                <w:rFonts w:ascii="Arial" w:hAnsi="Arial" w:cs="Arial"/>
                <w:color w:val="000000"/>
                <w:sz w:val="20"/>
                <w:szCs w:val="20"/>
              </w:rPr>
            </w:pPr>
            <w:r>
              <w:rPr>
                <w:rFonts w:ascii="Arial" w:hAnsi="Arial" w:cs="Arial"/>
                <w:color w:val="000000"/>
                <w:sz w:val="20"/>
                <w:szCs w:val="20"/>
              </w:rPr>
              <w:t>28</w:t>
            </w:r>
          </w:p>
        </w:tc>
        <w:tc>
          <w:tcPr>
            <w:tcW w:w="500" w:type="pct"/>
            <w:tcBorders>
              <w:top w:val="single" w:sz="4" w:space="0" w:color="auto"/>
              <w:left w:val="nil"/>
              <w:bottom w:val="nil"/>
              <w:right w:val="nil"/>
            </w:tcBorders>
            <w:shd w:val="clear" w:color="auto" w:fill="auto"/>
            <w:vAlign w:val="center"/>
          </w:tcPr>
          <w:p w14:paraId="042BC498" w14:textId="6CCEB591" w:rsidR="00CF37C8" w:rsidRPr="009715E2" w:rsidRDefault="00CF37C8" w:rsidP="00CF37C8">
            <w:pPr>
              <w:autoSpaceDE w:val="0"/>
              <w:autoSpaceDN w:val="0"/>
              <w:adjustRightInd w:val="0"/>
              <w:spacing w:line="360" w:lineRule="auto"/>
              <w:jc w:val="center"/>
              <w:rPr>
                <w:rFonts w:ascii="Arial" w:hAnsi="Arial" w:cs="Arial"/>
                <w:color w:val="000000"/>
                <w:sz w:val="20"/>
                <w:szCs w:val="20"/>
              </w:rPr>
            </w:pPr>
            <w:r>
              <w:rPr>
                <w:rFonts w:ascii="Arial" w:hAnsi="Arial" w:cs="Arial"/>
                <w:color w:val="000000"/>
                <w:sz w:val="20"/>
                <w:szCs w:val="20"/>
              </w:rPr>
              <w:t>2</w:t>
            </w:r>
          </w:p>
        </w:tc>
        <w:tc>
          <w:tcPr>
            <w:tcW w:w="750" w:type="pct"/>
            <w:tcBorders>
              <w:top w:val="single" w:sz="4" w:space="0" w:color="auto"/>
              <w:left w:val="nil"/>
              <w:bottom w:val="nil"/>
              <w:right w:val="nil"/>
            </w:tcBorders>
            <w:shd w:val="clear" w:color="auto" w:fill="auto"/>
            <w:vAlign w:val="center"/>
          </w:tcPr>
          <w:p w14:paraId="1E21B3DE" w14:textId="63AF10C6" w:rsidR="00CF37C8" w:rsidRPr="009715E2" w:rsidRDefault="00CF37C8" w:rsidP="00CF37C8">
            <w:pPr>
              <w:autoSpaceDE w:val="0"/>
              <w:autoSpaceDN w:val="0"/>
              <w:adjustRightInd w:val="0"/>
              <w:spacing w:line="360" w:lineRule="auto"/>
              <w:jc w:val="center"/>
              <w:rPr>
                <w:rFonts w:ascii="Arial" w:hAnsi="Arial" w:cs="Arial"/>
                <w:color w:val="000000"/>
                <w:sz w:val="20"/>
                <w:szCs w:val="20"/>
              </w:rPr>
            </w:pPr>
            <w:r w:rsidRPr="00CF37C8">
              <w:rPr>
                <w:rFonts w:ascii="Arial" w:hAnsi="Arial" w:cs="Arial"/>
                <w:color w:val="000000"/>
                <w:sz w:val="20"/>
                <w:szCs w:val="20"/>
              </w:rPr>
              <w:t>0,32-3,03</w:t>
            </w:r>
          </w:p>
        </w:tc>
        <w:tc>
          <w:tcPr>
            <w:tcW w:w="583" w:type="pct"/>
            <w:vMerge w:val="restart"/>
            <w:tcBorders>
              <w:top w:val="single" w:sz="4" w:space="0" w:color="auto"/>
              <w:left w:val="nil"/>
              <w:right w:val="nil"/>
            </w:tcBorders>
            <w:shd w:val="clear" w:color="auto" w:fill="auto"/>
            <w:vAlign w:val="center"/>
          </w:tcPr>
          <w:p w14:paraId="0DFE0B6A" w14:textId="536EA863" w:rsidR="00CF37C8" w:rsidRPr="009715E2" w:rsidRDefault="00CF37C8" w:rsidP="00CF37C8">
            <w:pPr>
              <w:autoSpaceDE w:val="0"/>
              <w:autoSpaceDN w:val="0"/>
              <w:adjustRightInd w:val="0"/>
              <w:spacing w:line="360" w:lineRule="auto"/>
              <w:jc w:val="center"/>
              <w:rPr>
                <w:rFonts w:ascii="Arial" w:hAnsi="Arial" w:cs="Arial"/>
                <w:color w:val="000000"/>
                <w:sz w:val="20"/>
                <w:szCs w:val="20"/>
              </w:rPr>
            </w:pPr>
            <w:r w:rsidRPr="00CF37C8">
              <w:rPr>
                <w:rFonts w:ascii="Arial" w:hAnsi="Arial" w:cs="Arial"/>
                <w:color w:val="000000"/>
                <w:sz w:val="20"/>
                <w:szCs w:val="20"/>
              </w:rPr>
              <w:t>0,00</w:t>
            </w:r>
          </w:p>
        </w:tc>
        <w:tc>
          <w:tcPr>
            <w:tcW w:w="583" w:type="pct"/>
            <w:vMerge w:val="restart"/>
            <w:tcBorders>
              <w:top w:val="single" w:sz="4" w:space="0" w:color="auto"/>
              <w:left w:val="nil"/>
              <w:right w:val="nil"/>
            </w:tcBorders>
            <w:shd w:val="clear" w:color="auto" w:fill="auto"/>
            <w:vAlign w:val="center"/>
          </w:tcPr>
          <w:p w14:paraId="6608AB16" w14:textId="60EACC08" w:rsidR="00CF37C8" w:rsidRPr="009715E2" w:rsidRDefault="00CF37C8" w:rsidP="00CF37C8">
            <w:pPr>
              <w:autoSpaceDE w:val="0"/>
              <w:autoSpaceDN w:val="0"/>
              <w:adjustRightInd w:val="0"/>
              <w:spacing w:line="360" w:lineRule="auto"/>
              <w:jc w:val="center"/>
              <w:rPr>
                <w:rFonts w:ascii="Arial" w:hAnsi="Arial" w:cs="Arial"/>
                <w:color w:val="000000"/>
                <w:sz w:val="20"/>
                <w:szCs w:val="20"/>
              </w:rPr>
            </w:pPr>
            <w:r>
              <w:rPr>
                <w:rFonts w:ascii="Arial" w:hAnsi="Arial" w:cs="Arial"/>
                <w:color w:val="000000"/>
                <w:sz w:val="20"/>
                <w:szCs w:val="20"/>
              </w:rPr>
              <w:t>0,67</w:t>
            </w:r>
          </w:p>
        </w:tc>
      </w:tr>
      <w:tr w:rsidR="00CF37C8" w:rsidRPr="009715E2" w14:paraId="7098096C" w14:textId="77777777" w:rsidTr="00D854B6">
        <w:tc>
          <w:tcPr>
            <w:tcW w:w="1142" w:type="pct"/>
            <w:vMerge/>
            <w:tcBorders>
              <w:left w:val="nil"/>
              <w:bottom w:val="single" w:sz="4" w:space="0" w:color="auto"/>
              <w:right w:val="nil"/>
            </w:tcBorders>
            <w:shd w:val="clear" w:color="auto" w:fill="auto"/>
            <w:vAlign w:val="center"/>
          </w:tcPr>
          <w:p w14:paraId="522EE4BB" w14:textId="77777777" w:rsidR="00CF37C8" w:rsidRPr="009715E2" w:rsidRDefault="00CF37C8" w:rsidP="00CF37C8">
            <w:pPr>
              <w:autoSpaceDE w:val="0"/>
              <w:autoSpaceDN w:val="0"/>
              <w:adjustRightInd w:val="0"/>
              <w:spacing w:line="360" w:lineRule="auto"/>
              <w:jc w:val="center"/>
              <w:rPr>
                <w:rFonts w:ascii="Arial" w:hAnsi="Arial" w:cs="Arial"/>
                <w:color w:val="000000"/>
                <w:sz w:val="20"/>
                <w:szCs w:val="20"/>
              </w:rPr>
            </w:pPr>
          </w:p>
        </w:tc>
        <w:tc>
          <w:tcPr>
            <w:tcW w:w="1108" w:type="pct"/>
            <w:tcBorders>
              <w:top w:val="nil"/>
              <w:left w:val="nil"/>
              <w:bottom w:val="single" w:sz="4" w:space="0" w:color="auto"/>
              <w:right w:val="nil"/>
            </w:tcBorders>
            <w:shd w:val="clear" w:color="auto" w:fill="auto"/>
            <w:vAlign w:val="center"/>
          </w:tcPr>
          <w:p w14:paraId="6C09BCE9" w14:textId="40BCE8AA" w:rsidR="00CF37C8" w:rsidRPr="009715E2" w:rsidRDefault="00CF37C8" w:rsidP="00CF37C8">
            <w:pPr>
              <w:autoSpaceDE w:val="0"/>
              <w:autoSpaceDN w:val="0"/>
              <w:adjustRightInd w:val="0"/>
              <w:spacing w:line="360" w:lineRule="auto"/>
              <w:jc w:val="center"/>
              <w:rPr>
                <w:rFonts w:ascii="Arial" w:hAnsi="Arial" w:cs="Arial"/>
                <w:color w:val="000000"/>
                <w:sz w:val="20"/>
                <w:szCs w:val="20"/>
              </w:rPr>
            </w:pPr>
            <w:r w:rsidRPr="009715E2">
              <w:rPr>
                <w:rFonts w:ascii="Arial" w:hAnsi="Arial" w:cs="Arial"/>
                <w:color w:val="000000"/>
                <w:sz w:val="20"/>
                <w:szCs w:val="20"/>
              </w:rPr>
              <w:t>LRA estabelecida</w:t>
            </w:r>
          </w:p>
        </w:tc>
        <w:tc>
          <w:tcPr>
            <w:tcW w:w="333" w:type="pct"/>
            <w:tcBorders>
              <w:top w:val="nil"/>
              <w:left w:val="nil"/>
              <w:bottom w:val="single" w:sz="4" w:space="0" w:color="auto"/>
              <w:right w:val="nil"/>
            </w:tcBorders>
            <w:shd w:val="clear" w:color="auto" w:fill="auto"/>
            <w:vAlign w:val="center"/>
          </w:tcPr>
          <w:p w14:paraId="4CA134D3" w14:textId="5E187F0B" w:rsidR="00CF37C8" w:rsidRPr="009715E2" w:rsidRDefault="00CF37C8" w:rsidP="00ED1BEC">
            <w:pPr>
              <w:autoSpaceDE w:val="0"/>
              <w:autoSpaceDN w:val="0"/>
              <w:adjustRightInd w:val="0"/>
              <w:spacing w:line="360" w:lineRule="auto"/>
              <w:jc w:val="center"/>
              <w:rPr>
                <w:rFonts w:ascii="Arial" w:hAnsi="Arial" w:cs="Arial"/>
                <w:color w:val="000000"/>
                <w:sz w:val="20"/>
                <w:szCs w:val="20"/>
              </w:rPr>
            </w:pPr>
            <w:r>
              <w:rPr>
                <w:rFonts w:ascii="Arial" w:hAnsi="Arial" w:cs="Arial"/>
                <w:color w:val="000000"/>
                <w:sz w:val="20"/>
                <w:szCs w:val="20"/>
              </w:rPr>
              <w:t>42</w:t>
            </w:r>
          </w:p>
        </w:tc>
        <w:tc>
          <w:tcPr>
            <w:tcW w:w="500" w:type="pct"/>
            <w:tcBorders>
              <w:top w:val="nil"/>
              <w:left w:val="nil"/>
              <w:bottom w:val="single" w:sz="4" w:space="0" w:color="auto"/>
              <w:right w:val="nil"/>
            </w:tcBorders>
            <w:shd w:val="clear" w:color="auto" w:fill="auto"/>
            <w:vAlign w:val="center"/>
          </w:tcPr>
          <w:p w14:paraId="5F7457FE" w14:textId="51185D15" w:rsidR="00CF37C8" w:rsidRPr="009715E2" w:rsidRDefault="00CF37C8" w:rsidP="00ED1BEC">
            <w:pPr>
              <w:autoSpaceDE w:val="0"/>
              <w:autoSpaceDN w:val="0"/>
              <w:adjustRightInd w:val="0"/>
              <w:spacing w:line="360" w:lineRule="auto"/>
              <w:jc w:val="center"/>
              <w:rPr>
                <w:rFonts w:ascii="Arial" w:hAnsi="Arial" w:cs="Arial"/>
                <w:color w:val="000000"/>
                <w:sz w:val="20"/>
                <w:szCs w:val="20"/>
              </w:rPr>
            </w:pPr>
            <w:r>
              <w:rPr>
                <w:rFonts w:ascii="Arial" w:hAnsi="Arial" w:cs="Arial"/>
                <w:color w:val="000000"/>
                <w:sz w:val="20"/>
                <w:szCs w:val="20"/>
              </w:rPr>
              <w:t>3</w:t>
            </w:r>
          </w:p>
        </w:tc>
        <w:tc>
          <w:tcPr>
            <w:tcW w:w="750" w:type="pct"/>
            <w:tcBorders>
              <w:top w:val="nil"/>
              <w:left w:val="nil"/>
              <w:bottom w:val="single" w:sz="4" w:space="0" w:color="auto"/>
              <w:right w:val="nil"/>
            </w:tcBorders>
            <w:shd w:val="clear" w:color="auto" w:fill="auto"/>
            <w:vAlign w:val="center"/>
          </w:tcPr>
          <w:p w14:paraId="0D60A735" w14:textId="3F85FEC9" w:rsidR="00CF37C8" w:rsidRPr="009715E2" w:rsidRDefault="00CF37C8" w:rsidP="00ED1BEC">
            <w:pPr>
              <w:autoSpaceDE w:val="0"/>
              <w:autoSpaceDN w:val="0"/>
              <w:adjustRightInd w:val="0"/>
              <w:spacing w:line="360" w:lineRule="auto"/>
              <w:jc w:val="center"/>
              <w:rPr>
                <w:rFonts w:ascii="Arial" w:hAnsi="Arial" w:cs="Arial"/>
                <w:color w:val="000000"/>
                <w:sz w:val="20"/>
                <w:szCs w:val="20"/>
              </w:rPr>
            </w:pPr>
            <w:r w:rsidRPr="00CF37C8">
              <w:rPr>
                <w:rFonts w:ascii="Arial" w:hAnsi="Arial" w:cs="Arial"/>
                <w:color w:val="000000"/>
                <w:sz w:val="20"/>
                <w:szCs w:val="20"/>
              </w:rPr>
              <w:t>0,47-2,09</w:t>
            </w:r>
          </w:p>
        </w:tc>
        <w:tc>
          <w:tcPr>
            <w:tcW w:w="583" w:type="pct"/>
            <w:vMerge/>
            <w:tcBorders>
              <w:left w:val="nil"/>
              <w:bottom w:val="single" w:sz="4" w:space="0" w:color="auto"/>
              <w:right w:val="nil"/>
            </w:tcBorders>
            <w:shd w:val="clear" w:color="auto" w:fill="auto"/>
            <w:vAlign w:val="center"/>
          </w:tcPr>
          <w:p w14:paraId="4FFB605D" w14:textId="77777777" w:rsidR="00CF37C8" w:rsidRPr="009715E2" w:rsidRDefault="00CF37C8" w:rsidP="00CF37C8">
            <w:pPr>
              <w:autoSpaceDE w:val="0"/>
              <w:autoSpaceDN w:val="0"/>
              <w:adjustRightInd w:val="0"/>
              <w:spacing w:line="360" w:lineRule="auto"/>
              <w:jc w:val="center"/>
              <w:rPr>
                <w:rFonts w:ascii="Arial" w:hAnsi="Arial" w:cs="Arial"/>
                <w:color w:val="000000"/>
                <w:sz w:val="20"/>
                <w:szCs w:val="20"/>
              </w:rPr>
            </w:pPr>
          </w:p>
        </w:tc>
        <w:tc>
          <w:tcPr>
            <w:tcW w:w="583" w:type="pct"/>
            <w:vMerge/>
            <w:tcBorders>
              <w:left w:val="nil"/>
              <w:bottom w:val="single" w:sz="4" w:space="0" w:color="auto"/>
              <w:right w:val="nil"/>
            </w:tcBorders>
            <w:shd w:val="clear" w:color="auto" w:fill="auto"/>
            <w:vAlign w:val="center"/>
          </w:tcPr>
          <w:p w14:paraId="79ACADE4" w14:textId="77777777" w:rsidR="00CF37C8" w:rsidRPr="009715E2" w:rsidRDefault="00CF37C8" w:rsidP="00CF37C8">
            <w:pPr>
              <w:autoSpaceDE w:val="0"/>
              <w:autoSpaceDN w:val="0"/>
              <w:adjustRightInd w:val="0"/>
              <w:spacing w:line="360" w:lineRule="auto"/>
              <w:jc w:val="center"/>
              <w:rPr>
                <w:rFonts w:ascii="Arial" w:hAnsi="Arial" w:cs="Arial"/>
                <w:color w:val="000000"/>
                <w:sz w:val="20"/>
                <w:szCs w:val="20"/>
              </w:rPr>
            </w:pPr>
          </w:p>
        </w:tc>
      </w:tr>
    </w:tbl>
    <w:p w14:paraId="1777E6D0" w14:textId="0A9720BA" w:rsidR="009715E2" w:rsidRDefault="009715E2" w:rsidP="00CF37C8">
      <w:pPr>
        <w:autoSpaceDE w:val="0"/>
        <w:autoSpaceDN w:val="0"/>
        <w:adjustRightInd w:val="0"/>
        <w:spacing w:line="360" w:lineRule="auto"/>
        <w:jc w:val="center"/>
        <w:rPr>
          <w:rFonts w:ascii="Arial" w:hAnsi="Arial" w:cs="Arial"/>
          <w:color w:val="000000"/>
          <w:sz w:val="20"/>
          <w:szCs w:val="20"/>
        </w:rPr>
      </w:pPr>
    </w:p>
    <w:p w14:paraId="6582D757" w14:textId="424D58A4" w:rsidR="00AD34DD" w:rsidRDefault="00E63705" w:rsidP="00AD34DD">
      <w:pPr>
        <w:autoSpaceDE w:val="0"/>
        <w:autoSpaceDN w:val="0"/>
        <w:adjustRightInd w:val="0"/>
        <w:spacing w:line="360" w:lineRule="auto"/>
        <w:ind w:firstLine="709"/>
        <w:jc w:val="both"/>
        <w:rPr>
          <w:rFonts w:ascii="Arial" w:hAnsi="Arial" w:cs="Arial"/>
          <w:color w:val="000000"/>
          <w:sz w:val="20"/>
          <w:szCs w:val="20"/>
        </w:rPr>
      </w:pPr>
      <w:r>
        <w:rPr>
          <w:rFonts w:ascii="Arial" w:hAnsi="Arial" w:cs="Arial"/>
          <w:color w:val="000000"/>
          <w:sz w:val="20"/>
          <w:szCs w:val="20"/>
        </w:rPr>
        <w:t>Definida neste estudo como a razão entre o balanço hídrico acumulado nos primeiros dez dias de internação e o peso da criança, a sobrecarga hídrica foi, em média, de 178</w:t>
      </w:r>
      <w:r w:rsidR="0072715E">
        <w:rPr>
          <w:rFonts w:ascii="Arial" w:hAnsi="Arial" w:cs="Arial"/>
          <w:color w:val="000000"/>
          <w:sz w:val="20"/>
          <w:szCs w:val="20"/>
        </w:rPr>
        <w:t>,</w:t>
      </w:r>
      <w:r>
        <w:rPr>
          <w:rFonts w:ascii="Arial" w:hAnsi="Arial" w:cs="Arial"/>
          <w:color w:val="000000"/>
          <w:sz w:val="20"/>
          <w:szCs w:val="20"/>
        </w:rPr>
        <w:t xml:space="preserve">57 ml/kg (206,5 </w:t>
      </w:r>
      <w:r w:rsidRPr="00E87CBF">
        <w:rPr>
          <w:rFonts w:ascii="Arial" w:hAnsi="Arial" w:cs="Arial"/>
          <w:color w:val="000000"/>
          <w:sz w:val="20"/>
          <w:szCs w:val="20"/>
        </w:rPr>
        <w:t>±</w:t>
      </w:r>
      <w:r>
        <w:rPr>
          <w:rFonts w:ascii="Arial" w:hAnsi="Arial" w:cs="Arial"/>
          <w:color w:val="000000"/>
          <w:sz w:val="20"/>
          <w:szCs w:val="20"/>
        </w:rPr>
        <w:t xml:space="preserve"> 158 na LRA adquirida e 160,6 </w:t>
      </w:r>
      <w:r w:rsidRPr="00E87CBF">
        <w:rPr>
          <w:rFonts w:ascii="Arial" w:hAnsi="Arial" w:cs="Arial"/>
          <w:color w:val="000000"/>
          <w:sz w:val="20"/>
          <w:szCs w:val="20"/>
        </w:rPr>
        <w:t>±</w:t>
      </w:r>
      <w:r>
        <w:rPr>
          <w:rFonts w:ascii="Arial" w:hAnsi="Arial" w:cs="Arial"/>
          <w:color w:val="000000"/>
          <w:sz w:val="20"/>
          <w:szCs w:val="20"/>
        </w:rPr>
        <w:t xml:space="preserve"> 127,5 na LRA estabelecida). </w:t>
      </w:r>
      <w:r w:rsidR="00AD34DD" w:rsidRPr="00AD34DD">
        <w:rPr>
          <w:rFonts w:ascii="Arial" w:hAnsi="Arial" w:cs="Arial"/>
          <w:color w:val="000000"/>
          <w:sz w:val="20"/>
          <w:szCs w:val="20"/>
        </w:rPr>
        <w:t xml:space="preserve">Foi aplicado </w:t>
      </w:r>
      <w:r w:rsidR="0072715E">
        <w:rPr>
          <w:rFonts w:ascii="Arial" w:hAnsi="Arial" w:cs="Arial"/>
          <w:color w:val="000000"/>
          <w:sz w:val="20"/>
          <w:szCs w:val="20"/>
        </w:rPr>
        <w:t xml:space="preserve">o </w:t>
      </w:r>
      <w:r w:rsidR="00AD34DD" w:rsidRPr="00AD34DD">
        <w:rPr>
          <w:rFonts w:ascii="Arial" w:hAnsi="Arial" w:cs="Arial"/>
          <w:color w:val="000000"/>
          <w:sz w:val="20"/>
          <w:szCs w:val="20"/>
        </w:rPr>
        <w:t>teste T-</w:t>
      </w:r>
      <w:proofErr w:type="spellStart"/>
      <w:r w:rsidR="00AD34DD" w:rsidRPr="00AD34DD">
        <w:rPr>
          <w:rFonts w:ascii="Arial" w:hAnsi="Arial" w:cs="Arial"/>
          <w:color w:val="000000"/>
          <w:sz w:val="20"/>
          <w:szCs w:val="20"/>
        </w:rPr>
        <w:t>Studant</w:t>
      </w:r>
      <w:proofErr w:type="spellEnd"/>
      <w:r w:rsidR="00AD34DD" w:rsidRPr="00AD34DD">
        <w:rPr>
          <w:rFonts w:ascii="Arial" w:hAnsi="Arial" w:cs="Arial"/>
          <w:color w:val="000000"/>
          <w:sz w:val="20"/>
          <w:szCs w:val="20"/>
        </w:rPr>
        <w:t xml:space="preserve"> para análise inferencial quanto a sobrecarga hídrica entre os sujeitos com LRA adquirida e LRA estabelecida, revelando não haver diferença significativa entre os grupos (p = 0,21). </w:t>
      </w:r>
    </w:p>
    <w:p w14:paraId="6B1227CB" w14:textId="3A6D9253" w:rsidR="00AD34DD" w:rsidRDefault="001B434C" w:rsidP="004F4A2C">
      <w:pPr>
        <w:autoSpaceDE w:val="0"/>
        <w:autoSpaceDN w:val="0"/>
        <w:adjustRightInd w:val="0"/>
        <w:spacing w:line="360" w:lineRule="auto"/>
        <w:ind w:firstLine="708"/>
        <w:jc w:val="both"/>
        <w:rPr>
          <w:rFonts w:ascii="Arial" w:hAnsi="Arial" w:cs="Arial"/>
          <w:color w:val="000000"/>
          <w:sz w:val="20"/>
          <w:szCs w:val="20"/>
        </w:rPr>
      </w:pPr>
      <w:r>
        <w:rPr>
          <w:rFonts w:ascii="Arial" w:hAnsi="Arial" w:cs="Arial"/>
          <w:color w:val="000000"/>
          <w:sz w:val="20"/>
          <w:szCs w:val="20"/>
        </w:rPr>
        <w:t>Com relação ao aporte</w:t>
      </w:r>
      <w:r w:rsidR="00455178">
        <w:rPr>
          <w:rFonts w:ascii="Arial" w:hAnsi="Arial" w:cs="Arial"/>
          <w:color w:val="000000"/>
          <w:sz w:val="20"/>
          <w:szCs w:val="20"/>
        </w:rPr>
        <w:t xml:space="preserve">, verificou-se </w:t>
      </w:r>
      <w:r w:rsidR="00FC3FD2">
        <w:rPr>
          <w:rFonts w:ascii="Arial" w:hAnsi="Arial" w:cs="Arial"/>
          <w:color w:val="000000"/>
          <w:sz w:val="20"/>
          <w:szCs w:val="20"/>
        </w:rPr>
        <w:t xml:space="preserve">que </w:t>
      </w:r>
      <w:r w:rsidR="003827A6">
        <w:rPr>
          <w:rFonts w:ascii="Arial" w:hAnsi="Arial" w:cs="Arial"/>
          <w:color w:val="000000"/>
          <w:sz w:val="20"/>
          <w:szCs w:val="20"/>
        </w:rPr>
        <w:t>em 30 casos</w:t>
      </w:r>
      <w:r w:rsidR="0072715E">
        <w:rPr>
          <w:rFonts w:ascii="Arial" w:hAnsi="Arial" w:cs="Arial"/>
          <w:color w:val="000000"/>
          <w:sz w:val="20"/>
          <w:szCs w:val="20"/>
        </w:rPr>
        <w:t xml:space="preserve"> (40%)</w:t>
      </w:r>
      <w:r w:rsidR="003827A6">
        <w:rPr>
          <w:rFonts w:ascii="Arial" w:hAnsi="Arial" w:cs="Arial"/>
          <w:color w:val="000000"/>
          <w:sz w:val="20"/>
          <w:szCs w:val="20"/>
        </w:rPr>
        <w:t xml:space="preserve"> ocorreu restrição hídrica, definida como um aporte </w:t>
      </w:r>
      <w:r>
        <w:rPr>
          <w:rFonts w:ascii="Arial" w:hAnsi="Arial" w:cs="Arial"/>
          <w:color w:val="000000"/>
          <w:sz w:val="20"/>
          <w:szCs w:val="20"/>
        </w:rPr>
        <w:t>i</w:t>
      </w:r>
      <w:r w:rsidR="003827A6">
        <w:rPr>
          <w:rFonts w:ascii="Arial" w:hAnsi="Arial" w:cs="Arial"/>
          <w:color w:val="000000"/>
          <w:sz w:val="20"/>
          <w:szCs w:val="20"/>
        </w:rPr>
        <w:t>nferior a</w:t>
      </w:r>
      <w:r>
        <w:rPr>
          <w:rFonts w:ascii="Arial" w:hAnsi="Arial" w:cs="Arial"/>
          <w:color w:val="000000"/>
          <w:sz w:val="20"/>
          <w:szCs w:val="20"/>
        </w:rPr>
        <w:t xml:space="preserve"> 100% </w:t>
      </w:r>
      <w:r w:rsidR="003827A6" w:rsidRPr="003827A6">
        <w:rPr>
          <w:rFonts w:ascii="Arial" w:hAnsi="Arial" w:cs="Arial"/>
          <w:color w:val="000000"/>
          <w:sz w:val="20"/>
          <w:szCs w:val="20"/>
        </w:rPr>
        <w:t xml:space="preserve">do </w:t>
      </w:r>
      <w:proofErr w:type="spellStart"/>
      <w:r w:rsidR="003827A6" w:rsidRPr="003827A6">
        <w:rPr>
          <w:rFonts w:ascii="Arial" w:hAnsi="Arial" w:cs="Arial"/>
          <w:color w:val="000000"/>
          <w:sz w:val="20"/>
          <w:szCs w:val="20"/>
        </w:rPr>
        <w:t>Holliday</w:t>
      </w:r>
      <w:proofErr w:type="spellEnd"/>
      <w:r w:rsidR="003827A6" w:rsidRPr="003827A6">
        <w:rPr>
          <w:rFonts w:ascii="Arial" w:hAnsi="Arial" w:cs="Arial"/>
          <w:color w:val="000000"/>
          <w:sz w:val="20"/>
          <w:szCs w:val="20"/>
        </w:rPr>
        <w:t>-Segar</w:t>
      </w:r>
      <w:r w:rsidR="004A472A">
        <w:rPr>
          <w:rFonts w:ascii="Arial" w:hAnsi="Arial" w:cs="Arial"/>
          <w:color w:val="000000"/>
          <w:sz w:val="20"/>
          <w:szCs w:val="20"/>
        </w:rPr>
        <w:t xml:space="preserve">, e ela esteve </w:t>
      </w:r>
      <w:r w:rsidR="00FC3FD2">
        <w:rPr>
          <w:rFonts w:ascii="Arial" w:hAnsi="Arial" w:cs="Arial"/>
          <w:color w:val="000000"/>
          <w:sz w:val="20"/>
          <w:szCs w:val="20"/>
        </w:rPr>
        <w:t>relacionada</w:t>
      </w:r>
      <w:r w:rsidR="004A472A">
        <w:rPr>
          <w:rFonts w:ascii="Arial" w:hAnsi="Arial" w:cs="Arial"/>
          <w:color w:val="000000"/>
          <w:sz w:val="20"/>
          <w:szCs w:val="20"/>
        </w:rPr>
        <w:t xml:space="preserve"> </w:t>
      </w:r>
      <w:r>
        <w:rPr>
          <w:rFonts w:ascii="Arial" w:hAnsi="Arial" w:cs="Arial"/>
          <w:color w:val="000000"/>
          <w:sz w:val="20"/>
          <w:szCs w:val="20"/>
        </w:rPr>
        <w:t xml:space="preserve">não ao diagnóstico de LRA, mas </w:t>
      </w:r>
      <w:r w:rsidR="004A472A">
        <w:rPr>
          <w:rFonts w:ascii="Arial" w:hAnsi="Arial" w:cs="Arial"/>
          <w:color w:val="000000"/>
          <w:sz w:val="20"/>
          <w:szCs w:val="20"/>
        </w:rPr>
        <w:t>ao diagnóstico que motivou a internação.</w:t>
      </w:r>
      <w:r w:rsidR="00FC3FD2">
        <w:rPr>
          <w:rFonts w:ascii="Arial" w:hAnsi="Arial" w:cs="Arial"/>
          <w:color w:val="000000"/>
          <w:sz w:val="20"/>
          <w:szCs w:val="20"/>
        </w:rPr>
        <w:t xml:space="preserve"> </w:t>
      </w:r>
    </w:p>
    <w:p w14:paraId="01F14735" w14:textId="04832EAB" w:rsidR="00484BF4" w:rsidRDefault="00484BF4" w:rsidP="00484BF4">
      <w:pPr>
        <w:spacing w:line="360" w:lineRule="auto"/>
        <w:jc w:val="both"/>
        <w:rPr>
          <w:rFonts w:ascii="Arial" w:hAnsi="Arial" w:cs="Arial"/>
          <w:color w:val="000000"/>
          <w:sz w:val="20"/>
          <w:szCs w:val="20"/>
        </w:rPr>
      </w:pPr>
      <w:r w:rsidRPr="005E4035">
        <w:rPr>
          <w:rFonts w:ascii="Arial" w:hAnsi="Arial" w:cs="Arial"/>
          <w:color w:val="000000"/>
          <w:sz w:val="20"/>
          <w:szCs w:val="20"/>
        </w:rPr>
        <w:tab/>
      </w:r>
      <w:r>
        <w:rPr>
          <w:rFonts w:ascii="Arial" w:hAnsi="Arial" w:cs="Arial"/>
          <w:color w:val="000000"/>
          <w:sz w:val="20"/>
          <w:szCs w:val="20"/>
        </w:rPr>
        <w:t xml:space="preserve">No presente estudo dez </w:t>
      </w:r>
      <w:r w:rsidRPr="005E4035">
        <w:rPr>
          <w:rFonts w:ascii="Arial" w:hAnsi="Arial" w:cs="Arial"/>
          <w:color w:val="000000"/>
          <w:sz w:val="20"/>
          <w:szCs w:val="20"/>
        </w:rPr>
        <w:t xml:space="preserve">pacientes </w:t>
      </w:r>
      <w:r>
        <w:rPr>
          <w:rFonts w:ascii="Arial" w:hAnsi="Arial" w:cs="Arial"/>
          <w:color w:val="000000"/>
          <w:sz w:val="20"/>
          <w:szCs w:val="20"/>
        </w:rPr>
        <w:t xml:space="preserve">(13%) </w:t>
      </w:r>
      <w:r w:rsidRPr="005E4035">
        <w:rPr>
          <w:rFonts w:ascii="Arial" w:hAnsi="Arial" w:cs="Arial"/>
          <w:color w:val="000000"/>
          <w:sz w:val="20"/>
          <w:szCs w:val="20"/>
        </w:rPr>
        <w:t>necessitaram de terapia de substituição renal</w:t>
      </w:r>
      <w:r>
        <w:rPr>
          <w:rFonts w:ascii="Arial" w:hAnsi="Arial" w:cs="Arial"/>
          <w:color w:val="000000"/>
          <w:sz w:val="20"/>
          <w:szCs w:val="20"/>
        </w:rPr>
        <w:t xml:space="preserve">, conforme distribuição </w:t>
      </w:r>
      <w:r w:rsidR="0072715E">
        <w:rPr>
          <w:rFonts w:ascii="Arial" w:hAnsi="Arial" w:cs="Arial"/>
          <w:color w:val="000000"/>
          <w:sz w:val="20"/>
          <w:szCs w:val="20"/>
        </w:rPr>
        <w:t>n</w:t>
      </w:r>
      <w:r>
        <w:rPr>
          <w:rFonts w:ascii="Arial" w:hAnsi="Arial" w:cs="Arial"/>
          <w:color w:val="000000"/>
          <w:sz w:val="20"/>
          <w:szCs w:val="20"/>
        </w:rPr>
        <w:t xml:space="preserve">a Tabela </w:t>
      </w:r>
      <w:r w:rsidR="00EF6F9E">
        <w:rPr>
          <w:rFonts w:ascii="Arial" w:hAnsi="Arial" w:cs="Arial"/>
          <w:color w:val="000000"/>
          <w:sz w:val="20"/>
          <w:szCs w:val="20"/>
        </w:rPr>
        <w:t>10</w:t>
      </w:r>
      <w:r>
        <w:rPr>
          <w:rFonts w:ascii="Arial" w:hAnsi="Arial" w:cs="Arial"/>
          <w:color w:val="000000"/>
          <w:sz w:val="20"/>
          <w:szCs w:val="20"/>
        </w:rPr>
        <w:t>.</w:t>
      </w:r>
      <w:r w:rsidRPr="005E4035">
        <w:rPr>
          <w:rFonts w:ascii="Arial" w:hAnsi="Arial" w:cs="Arial"/>
          <w:color w:val="000000"/>
          <w:sz w:val="20"/>
          <w:szCs w:val="20"/>
        </w:rPr>
        <w:t xml:space="preserve"> Observaram-se complicações em </w:t>
      </w:r>
      <w:r>
        <w:rPr>
          <w:rFonts w:ascii="Arial" w:hAnsi="Arial" w:cs="Arial"/>
          <w:color w:val="000000"/>
          <w:sz w:val="20"/>
          <w:szCs w:val="20"/>
        </w:rPr>
        <w:t xml:space="preserve">quatro </w:t>
      </w:r>
      <w:r w:rsidRPr="005E4035">
        <w:rPr>
          <w:rFonts w:ascii="Arial" w:hAnsi="Arial" w:cs="Arial"/>
          <w:color w:val="000000"/>
          <w:sz w:val="20"/>
          <w:szCs w:val="20"/>
        </w:rPr>
        <w:t>casos: em</w:t>
      </w:r>
      <w:r>
        <w:rPr>
          <w:rFonts w:ascii="Arial" w:hAnsi="Arial" w:cs="Arial"/>
          <w:color w:val="000000"/>
          <w:sz w:val="20"/>
          <w:szCs w:val="20"/>
        </w:rPr>
        <w:t xml:space="preserve"> dois</w:t>
      </w:r>
      <w:r w:rsidRPr="005E4035">
        <w:rPr>
          <w:rFonts w:ascii="Arial" w:hAnsi="Arial" w:cs="Arial"/>
          <w:color w:val="000000"/>
          <w:sz w:val="20"/>
          <w:szCs w:val="20"/>
        </w:rPr>
        <w:t xml:space="preserve"> </w:t>
      </w:r>
      <w:r w:rsidR="0072715E">
        <w:rPr>
          <w:rFonts w:ascii="Arial" w:hAnsi="Arial" w:cs="Arial"/>
          <w:color w:val="000000"/>
          <w:sz w:val="20"/>
          <w:szCs w:val="20"/>
        </w:rPr>
        <w:t xml:space="preserve">casos </w:t>
      </w:r>
      <w:r w:rsidRPr="005E4035">
        <w:rPr>
          <w:rFonts w:ascii="Arial" w:hAnsi="Arial" w:cs="Arial"/>
          <w:color w:val="000000"/>
          <w:sz w:val="20"/>
          <w:szCs w:val="20"/>
        </w:rPr>
        <w:t xml:space="preserve">foi necessária a troca do cateter de </w:t>
      </w:r>
      <w:proofErr w:type="spellStart"/>
      <w:r w:rsidRPr="005E4035">
        <w:rPr>
          <w:rFonts w:ascii="Arial" w:hAnsi="Arial" w:cs="Arial"/>
          <w:color w:val="000000"/>
          <w:sz w:val="20"/>
          <w:szCs w:val="20"/>
        </w:rPr>
        <w:t>Tenckhoff</w:t>
      </w:r>
      <w:proofErr w:type="spellEnd"/>
      <w:r w:rsidRPr="005E4035">
        <w:rPr>
          <w:rFonts w:ascii="Arial" w:hAnsi="Arial" w:cs="Arial"/>
          <w:color w:val="000000"/>
          <w:sz w:val="20"/>
          <w:szCs w:val="20"/>
        </w:rPr>
        <w:t xml:space="preserve"> </w:t>
      </w:r>
      <w:r>
        <w:rPr>
          <w:rFonts w:ascii="Arial" w:hAnsi="Arial" w:cs="Arial"/>
          <w:color w:val="000000"/>
          <w:sz w:val="20"/>
          <w:szCs w:val="20"/>
        </w:rPr>
        <w:t xml:space="preserve">devido </w:t>
      </w:r>
      <w:r w:rsidR="0072715E">
        <w:rPr>
          <w:rFonts w:ascii="Arial" w:hAnsi="Arial" w:cs="Arial"/>
          <w:color w:val="000000"/>
          <w:sz w:val="20"/>
          <w:szCs w:val="20"/>
        </w:rPr>
        <w:t>à</w:t>
      </w:r>
      <w:r>
        <w:rPr>
          <w:rFonts w:ascii="Arial" w:hAnsi="Arial" w:cs="Arial"/>
          <w:color w:val="000000"/>
          <w:sz w:val="20"/>
          <w:szCs w:val="20"/>
        </w:rPr>
        <w:t xml:space="preserve"> obstrução ou </w:t>
      </w:r>
      <w:r w:rsidR="0072715E">
        <w:rPr>
          <w:rFonts w:ascii="Arial" w:hAnsi="Arial" w:cs="Arial"/>
          <w:color w:val="000000"/>
          <w:sz w:val="20"/>
          <w:szCs w:val="20"/>
        </w:rPr>
        <w:t xml:space="preserve">ao </w:t>
      </w:r>
      <w:r>
        <w:rPr>
          <w:rFonts w:ascii="Arial" w:hAnsi="Arial" w:cs="Arial"/>
          <w:color w:val="000000"/>
          <w:sz w:val="20"/>
          <w:szCs w:val="20"/>
        </w:rPr>
        <w:t>mal funcionamento do dispositivo</w:t>
      </w:r>
      <w:r w:rsidRPr="005E4035">
        <w:rPr>
          <w:rFonts w:ascii="Arial" w:hAnsi="Arial" w:cs="Arial"/>
          <w:color w:val="000000"/>
          <w:sz w:val="20"/>
          <w:szCs w:val="20"/>
        </w:rPr>
        <w:t xml:space="preserve">, </w:t>
      </w:r>
      <w:r>
        <w:rPr>
          <w:rFonts w:ascii="Arial" w:hAnsi="Arial" w:cs="Arial"/>
          <w:color w:val="000000"/>
          <w:sz w:val="20"/>
          <w:szCs w:val="20"/>
        </w:rPr>
        <w:t xml:space="preserve">sendo </w:t>
      </w:r>
      <w:r w:rsidR="0072715E">
        <w:rPr>
          <w:rFonts w:ascii="Arial" w:hAnsi="Arial" w:cs="Arial"/>
          <w:color w:val="000000"/>
          <w:sz w:val="20"/>
          <w:szCs w:val="20"/>
        </w:rPr>
        <w:t xml:space="preserve">que </w:t>
      </w:r>
      <w:r>
        <w:rPr>
          <w:rFonts w:ascii="Arial" w:hAnsi="Arial" w:cs="Arial"/>
          <w:color w:val="000000"/>
          <w:sz w:val="20"/>
          <w:szCs w:val="20"/>
        </w:rPr>
        <w:t xml:space="preserve">um deles também </w:t>
      </w:r>
      <w:proofErr w:type="spellStart"/>
      <w:r>
        <w:rPr>
          <w:rFonts w:ascii="Arial" w:hAnsi="Arial" w:cs="Arial"/>
          <w:color w:val="000000"/>
          <w:sz w:val="20"/>
          <w:szCs w:val="20"/>
        </w:rPr>
        <w:t>compli</w:t>
      </w:r>
      <w:r w:rsidR="0072715E">
        <w:rPr>
          <w:rFonts w:ascii="Arial" w:hAnsi="Arial" w:cs="Arial"/>
          <w:color w:val="000000"/>
          <w:sz w:val="20"/>
          <w:szCs w:val="20"/>
        </w:rPr>
        <w:t>c</w:t>
      </w:r>
      <w:r>
        <w:rPr>
          <w:rFonts w:ascii="Arial" w:hAnsi="Arial" w:cs="Arial"/>
          <w:color w:val="000000"/>
          <w:sz w:val="20"/>
          <w:szCs w:val="20"/>
        </w:rPr>
        <w:t>o</w:t>
      </w:r>
      <w:r w:rsidR="0072715E">
        <w:rPr>
          <w:rFonts w:ascii="Arial" w:hAnsi="Arial" w:cs="Arial"/>
          <w:color w:val="000000"/>
          <w:sz w:val="20"/>
          <w:szCs w:val="20"/>
        </w:rPr>
        <w:t>-se</w:t>
      </w:r>
      <w:proofErr w:type="spellEnd"/>
      <w:r>
        <w:rPr>
          <w:rFonts w:ascii="Arial" w:hAnsi="Arial" w:cs="Arial"/>
          <w:color w:val="000000"/>
          <w:sz w:val="20"/>
          <w:szCs w:val="20"/>
        </w:rPr>
        <w:t xml:space="preserve"> com</w:t>
      </w:r>
      <w:r w:rsidRPr="00E257B5">
        <w:rPr>
          <w:rFonts w:ascii="Arial" w:hAnsi="Arial" w:cs="Arial"/>
          <w:color w:val="000000"/>
          <w:sz w:val="20"/>
          <w:szCs w:val="20"/>
        </w:rPr>
        <w:t xml:space="preserve"> </w:t>
      </w:r>
      <w:r w:rsidRPr="005E4035">
        <w:rPr>
          <w:rFonts w:ascii="Arial" w:hAnsi="Arial" w:cs="Arial"/>
          <w:color w:val="000000"/>
          <w:sz w:val="20"/>
          <w:szCs w:val="20"/>
        </w:rPr>
        <w:t>peritonite</w:t>
      </w:r>
      <w:r>
        <w:rPr>
          <w:rFonts w:ascii="Arial" w:hAnsi="Arial" w:cs="Arial"/>
          <w:color w:val="000000"/>
          <w:sz w:val="20"/>
          <w:szCs w:val="20"/>
        </w:rPr>
        <w:t>;</w:t>
      </w:r>
      <w:r w:rsidRPr="005E4035">
        <w:rPr>
          <w:rFonts w:ascii="Arial" w:hAnsi="Arial" w:cs="Arial"/>
          <w:color w:val="000000"/>
          <w:sz w:val="20"/>
          <w:szCs w:val="20"/>
        </w:rPr>
        <w:t xml:space="preserve"> e em </w:t>
      </w:r>
      <w:r>
        <w:rPr>
          <w:rFonts w:ascii="Arial" w:hAnsi="Arial" w:cs="Arial"/>
          <w:color w:val="000000"/>
          <w:sz w:val="20"/>
          <w:szCs w:val="20"/>
        </w:rPr>
        <w:t>outros dois</w:t>
      </w:r>
      <w:r w:rsidRPr="005E4035">
        <w:rPr>
          <w:rFonts w:ascii="Arial" w:hAnsi="Arial" w:cs="Arial"/>
          <w:color w:val="000000"/>
          <w:sz w:val="20"/>
          <w:szCs w:val="20"/>
        </w:rPr>
        <w:t xml:space="preserve"> casos ocorreu </w:t>
      </w:r>
      <w:proofErr w:type="spellStart"/>
      <w:r>
        <w:rPr>
          <w:rFonts w:ascii="Arial" w:hAnsi="Arial" w:cs="Arial"/>
          <w:color w:val="000000"/>
          <w:sz w:val="20"/>
          <w:szCs w:val="20"/>
        </w:rPr>
        <w:t>hemoperitônio</w:t>
      </w:r>
      <w:proofErr w:type="spellEnd"/>
      <w:r w:rsidRPr="005E4035">
        <w:rPr>
          <w:rFonts w:ascii="Arial" w:hAnsi="Arial" w:cs="Arial"/>
          <w:color w:val="000000"/>
          <w:sz w:val="20"/>
          <w:szCs w:val="20"/>
        </w:rPr>
        <w:t>.</w:t>
      </w:r>
      <w:r>
        <w:rPr>
          <w:rFonts w:ascii="Arial" w:hAnsi="Arial" w:cs="Arial"/>
          <w:color w:val="000000"/>
          <w:sz w:val="20"/>
          <w:szCs w:val="20"/>
        </w:rPr>
        <w:t xml:space="preserve"> </w:t>
      </w:r>
    </w:p>
    <w:p w14:paraId="6E91D902" w14:textId="53DE72CD" w:rsidR="00D44EBC" w:rsidRDefault="00D44EBC">
      <w:pPr>
        <w:rPr>
          <w:rFonts w:ascii="Arial" w:hAnsi="Arial" w:cs="Arial"/>
          <w:color w:val="000000"/>
          <w:sz w:val="20"/>
          <w:szCs w:val="20"/>
        </w:rPr>
      </w:pPr>
      <w:r>
        <w:rPr>
          <w:rFonts w:ascii="Arial" w:hAnsi="Arial" w:cs="Arial"/>
          <w:color w:val="000000"/>
          <w:sz w:val="20"/>
          <w:szCs w:val="20"/>
        </w:rPr>
        <w:br w:type="page"/>
      </w:r>
    </w:p>
    <w:p w14:paraId="17E701DC" w14:textId="77777777" w:rsidR="00ED1BEC" w:rsidRDefault="00ED1BEC" w:rsidP="005E4035">
      <w:pPr>
        <w:spacing w:line="360" w:lineRule="auto"/>
        <w:jc w:val="both"/>
        <w:rPr>
          <w:rFonts w:ascii="Arial" w:hAnsi="Arial" w:cs="Arial"/>
          <w:color w:val="000000"/>
          <w:sz w:val="20"/>
          <w:szCs w:val="20"/>
        </w:rPr>
      </w:pPr>
    </w:p>
    <w:p w14:paraId="5E4A3974" w14:textId="0233AD58" w:rsidR="00ED1BEC" w:rsidRDefault="00ED1BEC" w:rsidP="00ED1BEC">
      <w:pPr>
        <w:jc w:val="both"/>
        <w:rPr>
          <w:rFonts w:ascii="Arial" w:hAnsi="Arial" w:cs="Arial"/>
          <w:color w:val="000000"/>
          <w:sz w:val="20"/>
          <w:szCs w:val="20"/>
        </w:rPr>
      </w:pPr>
      <w:r>
        <w:rPr>
          <w:rFonts w:ascii="Arial" w:hAnsi="Arial" w:cs="Arial"/>
          <w:color w:val="000000"/>
          <w:sz w:val="20"/>
          <w:szCs w:val="20"/>
        </w:rPr>
        <w:t xml:space="preserve">Tabela </w:t>
      </w:r>
      <w:r w:rsidR="00EF6F9E">
        <w:rPr>
          <w:rFonts w:ascii="Arial" w:hAnsi="Arial" w:cs="Arial"/>
          <w:color w:val="000000"/>
          <w:sz w:val="20"/>
          <w:szCs w:val="20"/>
        </w:rPr>
        <w:t>10</w:t>
      </w:r>
      <w:r>
        <w:rPr>
          <w:rFonts w:ascii="Arial" w:hAnsi="Arial" w:cs="Arial"/>
          <w:color w:val="000000"/>
          <w:sz w:val="20"/>
          <w:szCs w:val="20"/>
        </w:rPr>
        <w:t xml:space="preserve">. </w:t>
      </w:r>
      <w:r w:rsidR="006A5B12">
        <w:rPr>
          <w:rFonts w:ascii="Arial" w:hAnsi="Arial" w:cs="Arial"/>
          <w:color w:val="000000"/>
          <w:sz w:val="20"/>
          <w:szCs w:val="20"/>
        </w:rPr>
        <w:t>Perfil da</w:t>
      </w:r>
      <w:r>
        <w:rPr>
          <w:rFonts w:ascii="Arial" w:hAnsi="Arial" w:cs="Arial"/>
          <w:color w:val="000000"/>
          <w:sz w:val="20"/>
          <w:szCs w:val="20"/>
        </w:rPr>
        <w:t xml:space="preserve"> terapia de substituição renal</w:t>
      </w:r>
      <w:r w:rsidR="006A5B12">
        <w:rPr>
          <w:rFonts w:ascii="Arial" w:hAnsi="Arial" w:cs="Arial"/>
          <w:color w:val="000000"/>
          <w:sz w:val="20"/>
          <w:szCs w:val="20"/>
        </w:rPr>
        <w:t xml:space="preserve"> na unidade</w:t>
      </w:r>
      <w:r w:rsidR="0072715E">
        <w:rPr>
          <w:rFonts w:ascii="Arial" w:hAnsi="Arial" w:cs="Arial"/>
          <w:color w:val="000000"/>
          <w:sz w:val="20"/>
          <w:szCs w:val="20"/>
        </w:rPr>
        <w:t xml:space="preserve"> em 2017</w:t>
      </w:r>
      <w:r w:rsidR="006A5B12">
        <w:rPr>
          <w:rFonts w:ascii="Arial" w:hAnsi="Arial" w:cs="Arial"/>
          <w:color w:val="000000"/>
          <w:sz w:val="20"/>
          <w:szCs w:val="20"/>
        </w:rPr>
        <w:t>.</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985"/>
        <w:gridCol w:w="1846"/>
        <w:gridCol w:w="1834"/>
      </w:tblGrid>
      <w:tr w:rsidR="00ED1BEC" w14:paraId="6A264DE9" w14:textId="77777777" w:rsidTr="00C533A6">
        <w:tc>
          <w:tcPr>
            <w:tcW w:w="2830" w:type="dxa"/>
            <w:tcBorders>
              <w:top w:val="double" w:sz="4" w:space="0" w:color="auto"/>
              <w:bottom w:val="double" w:sz="4" w:space="0" w:color="auto"/>
            </w:tcBorders>
          </w:tcPr>
          <w:p w14:paraId="608AF519" w14:textId="77777777" w:rsidR="00ED1BEC" w:rsidRDefault="00ED1BEC" w:rsidP="00D854B6">
            <w:pPr>
              <w:spacing w:line="360" w:lineRule="auto"/>
              <w:jc w:val="center"/>
              <w:rPr>
                <w:rFonts w:ascii="Arial" w:hAnsi="Arial" w:cs="Arial"/>
                <w:color w:val="000000"/>
                <w:sz w:val="20"/>
                <w:szCs w:val="20"/>
              </w:rPr>
            </w:pPr>
            <w:r>
              <w:rPr>
                <w:rFonts w:ascii="Arial" w:hAnsi="Arial" w:cs="Arial"/>
                <w:color w:val="000000"/>
                <w:sz w:val="20"/>
                <w:szCs w:val="20"/>
              </w:rPr>
              <w:t>Terapia de substituição renal</w:t>
            </w:r>
          </w:p>
        </w:tc>
        <w:tc>
          <w:tcPr>
            <w:tcW w:w="1985" w:type="dxa"/>
            <w:tcBorders>
              <w:top w:val="double" w:sz="4" w:space="0" w:color="auto"/>
              <w:bottom w:val="double" w:sz="4" w:space="0" w:color="auto"/>
            </w:tcBorders>
          </w:tcPr>
          <w:p w14:paraId="655C1612" w14:textId="77777777" w:rsidR="00ED1BEC" w:rsidRDefault="00ED1BEC" w:rsidP="00D854B6">
            <w:pPr>
              <w:spacing w:line="360" w:lineRule="auto"/>
              <w:jc w:val="center"/>
              <w:rPr>
                <w:rFonts w:ascii="Arial" w:hAnsi="Arial" w:cs="Arial"/>
                <w:color w:val="000000"/>
                <w:sz w:val="20"/>
                <w:szCs w:val="20"/>
              </w:rPr>
            </w:pPr>
            <w:r>
              <w:rPr>
                <w:rFonts w:ascii="Arial" w:hAnsi="Arial" w:cs="Arial"/>
                <w:color w:val="000000"/>
                <w:sz w:val="20"/>
                <w:szCs w:val="20"/>
              </w:rPr>
              <w:t>LRA adquirida</w:t>
            </w:r>
          </w:p>
          <w:p w14:paraId="4DE9B7BE" w14:textId="0273DD11" w:rsidR="00484BF4" w:rsidRDefault="00484BF4" w:rsidP="00D854B6">
            <w:pPr>
              <w:spacing w:line="360" w:lineRule="auto"/>
              <w:jc w:val="center"/>
              <w:rPr>
                <w:rFonts w:ascii="Arial" w:hAnsi="Arial" w:cs="Arial"/>
                <w:color w:val="000000"/>
                <w:sz w:val="20"/>
                <w:szCs w:val="20"/>
              </w:rPr>
            </w:pPr>
            <w:r>
              <w:rPr>
                <w:rFonts w:ascii="Arial" w:hAnsi="Arial" w:cs="Arial"/>
                <w:color w:val="000000"/>
                <w:sz w:val="20"/>
                <w:szCs w:val="20"/>
              </w:rPr>
              <w:t>(n=30)</w:t>
            </w:r>
          </w:p>
        </w:tc>
        <w:tc>
          <w:tcPr>
            <w:tcW w:w="1846" w:type="dxa"/>
            <w:tcBorders>
              <w:top w:val="double" w:sz="4" w:space="0" w:color="auto"/>
              <w:bottom w:val="double" w:sz="4" w:space="0" w:color="auto"/>
            </w:tcBorders>
          </w:tcPr>
          <w:p w14:paraId="1277CB04" w14:textId="77777777" w:rsidR="00ED1BEC" w:rsidRDefault="00ED1BEC" w:rsidP="00D854B6">
            <w:pPr>
              <w:spacing w:line="360" w:lineRule="auto"/>
              <w:jc w:val="center"/>
              <w:rPr>
                <w:rFonts w:ascii="Arial" w:hAnsi="Arial" w:cs="Arial"/>
                <w:color w:val="000000"/>
                <w:sz w:val="20"/>
                <w:szCs w:val="20"/>
              </w:rPr>
            </w:pPr>
            <w:r>
              <w:rPr>
                <w:rFonts w:ascii="Arial" w:hAnsi="Arial" w:cs="Arial"/>
                <w:color w:val="000000"/>
                <w:sz w:val="20"/>
                <w:szCs w:val="20"/>
              </w:rPr>
              <w:t>LRA estabelecida</w:t>
            </w:r>
          </w:p>
          <w:p w14:paraId="1A3AD0F0" w14:textId="5D39C9C4" w:rsidR="00484BF4" w:rsidRDefault="00484BF4" w:rsidP="00D854B6">
            <w:pPr>
              <w:spacing w:line="360" w:lineRule="auto"/>
              <w:jc w:val="center"/>
              <w:rPr>
                <w:rFonts w:ascii="Arial" w:hAnsi="Arial" w:cs="Arial"/>
                <w:color w:val="000000"/>
                <w:sz w:val="20"/>
                <w:szCs w:val="20"/>
              </w:rPr>
            </w:pPr>
            <w:r>
              <w:rPr>
                <w:rFonts w:ascii="Arial" w:hAnsi="Arial" w:cs="Arial"/>
                <w:color w:val="000000"/>
                <w:sz w:val="20"/>
                <w:szCs w:val="20"/>
              </w:rPr>
              <w:t>(n=45)</w:t>
            </w:r>
          </w:p>
        </w:tc>
        <w:tc>
          <w:tcPr>
            <w:tcW w:w="1834" w:type="dxa"/>
            <w:tcBorders>
              <w:top w:val="double" w:sz="4" w:space="0" w:color="auto"/>
              <w:bottom w:val="double" w:sz="4" w:space="0" w:color="auto"/>
            </w:tcBorders>
          </w:tcPr>
          <w:p w14:paraId="6F1052F7" w14:textId="77777777" w:rsidR="00ED1BEC" w:rsidRDefault="00ED1BEC" w:rsidP="00484BF4">
            <w:pPr>
              <w:spacing w:line="360" w:lineRule="auto"/>
              <w:jc w:val="center"/>
              <w:rPr>
                <w:rFonts w:ascii="Arial" w:hAnsi="Arial" w:cs="Arial"/>
                <w:color w:val="000000"/>
                <w:sz w:val="20"/>
                <w:szCs w:val="20"/>
              </w:rPr>
            </w:pPr>
            <w:r>
              <w:rPr>
                <w:rFonts w:ascii="Arial" w:hAnsi="Arial" w:cs="Arial"/>
                <w:color w:val="000000"/>
                <w:sz w:val="20"/>
                <w:szCs w:val="20"/>
              </w:rPr>
              <w:t>Total</w:t>
            </w:r>
          </w:p>
          <w:p w14:paraId="5D6E43A7" w14:textId="53FEA2AD" w:rsidR="00484BF4" w:rsidRDefault="00484BF4" w:rsidP="00484BF4">
            <w:pPr>
              <w:spacing w:line="360" w:lineRule="auto"/>
              <w:jc w:val="center"/>
              <w:rPr>
                <w:rFonts w:ascii="Arial" w:hAnsi="Arial" w:cs="Arial"/>
                <w:color w:val="000000"/>
                <w:sz w:val="20"/>
                <w:szCs w:val="20"/>
              </w:rPr>
            </w:pPr>
            <w:r>
              <w:rPr>
                <w:rFonts w:ascii="Arial" w:hAnsi="Arial" w:cs="Arial"/>
                <w:color w:val="000000"/>
                <w:sz w:val="20"/>
                <w:szCs w:val="20"/>
              </w:rPr>
              <w:t>(n=75)</w:t>
            </w:r>
          </w:p>
        </w:tc>
      </w:tr>
      <w:tr w:rsidR="00ED1BEC" w14:paraId="7F4CF587" w14:textId="77777777" w:rsidTr="00C533A6">
        <w:tc>
          <w:tcPr>
            <w:tcW w:w="2830" w:type="dxa"/>
            <w:tcBorders>
              <w:top w:val="double" w:sz="4" w:space="0" w:color="auto"/>
              <w:bottom w:val="single" w:sz="4" w:space="0" w:color="auto"/>
            </w:tcBorders>
          </w:tcPr>
          <w:p w14:paraId="5A87C13B" w14:textId="77777777" w:rsidR="00ED1BEC" w:rsidRPr="00484BF4" w:rsidRDefault="00ED1BEC" w:rsidP="00D854B6">
            <w:pPr>
              <w:spacing w:line="360" w:lineRule="auto"/>
              <w:jc w:val="both"/>
              <w:rPr>
                <w:rFonts w:ascii="Arial" w:hAnsi="Arial" w:cs="Arial"/>
                <w:b/>
                <w:bCs/>
                <w:color w:val="000000"/>
                <w:sz w:val="20"/>
                <w:szCs w:val="20"/>
              </w:rPr>
            </w:pPr>
            <w:r w:rsidRPr="00484BF4">
              <w:rPr>
                <w:rFonts w:ascii="Arial" w:hAnsi="Arial" w:cs="Arial"/>
                <w:b/>
                <w:bCs/>
                <w:color w:val="000000"/>
                <w:sz w:val="20"/>
                <w:szCs w:val="20"/>
              </w:rPr>
              <w:t>Diálise peritoneal</w:t>
            </w:r>
          </w:p>
        </w:tc>
        <w:tc>
          <w:tcPr>
            <w:tcW w:w="1985" w:type="dxa"/>
            <w:tcBorders>
              <w:top w:val="double" w:sz="4" w:space="0" w:color="auto"/>
              <w:bottom w:val="single" w:sz="4" w:space="0" w:color="auto"/>
            </w:tcBorders>
          </w:tcPr>
          <w:p w14:paraId="250CC941" w14:textId="1B1FE383" w:rsidR="00ED1BEC" w:rsidRDefault="00ED1BEC" w:rsidP="00D854B6">
            <w:pPr>
              <w:spacing w:line="360" w:lineRule="auto"/>
              <w:jc w:val="center"/>
              <w:rPr>
                <w:rFonts w:ascii="Arial" w:hAnsi="Arial" w:cs="Arial"/>
                <w:color w:val="000000"/>
                <w:sz w:val="20"/>
                <w:szCs w:val="20"/>
              </w:rPr>
            </w:pPr>
            <w:r>
              <w:rPr>
                <w:rFonts w:ascii="Arial" w:hAnsi="Arial" w:cs="Arial"/>
                <w:color w:val="000000"/>
                <w:sz w:val="20"/>
                <w:szCs w:val="20"/>
              </w:rPr>
              <w:t>2</w:t>
            </w:r>
            <w:r w:rsidR="00484BF4">
              <w:rPr>
                <w:rFonts w:ascii="Arial" w:hAnsi="Arial" w:cs="Arial"/>
                <w:color w:val="000000"/>
                <w:sz w:val="20"/>
                <w:szCs w:val="20"/>
              </w:rPr>
              <w:t xml:space="preserve"> (6%)</w:t>
            </w:r>
          </w:p>
        </w:tc>
        <w:tc>
          <w:tcPr>
            <w:tcW w:w="1846" w:type="dxa"/>
            <w:tcBorders>
              <w:top w:val="double" w:sz="4" w:space="0" w:color="auto"/>
              <w:bottom w:val="single" w:sz="4" w:space="0" w:color="auto"/>
            </w:tcBorders>
          </w:tcPr>
          <w:p w14:paraId="76918DC3" w14:textId="3BF2D45E" w:rsidR="00ED1BEC" w:rsidRDefault="00ED1BEC" w:rsidP="00D854B6">
            <w:pPr>
              <w:spacing w:line="360" w:lineRule="auto"/>
              <w:jc w:val="center"/>
              <w:rPr>
                <w:rFonts w:ascii="Arial" w:hAnsi="Arial" w:cs="Arial"/>
                <w:color w:val="000000"/>
                <w:sz w:val="20"/>
                <w:szCs w:val="20"/>
              </w:rPr>
            </w:pPr>
            <w:r>
              <w:rPr>
                <w:rFonts w:ascii="Arial" w:hAnsi="Arial" w:cs="Arial"/>
                <w:color w:val="000000"/>
                <w:sz w:val="20"/>
                <w:szCs w:val="20"/>
              </w:rPr>
              <w:t>7</w:t>
            </w:r>
            <w:r w:rsidR="00484BF4">
              <w:rPr>
                <w:rFonts w:ascii="Arial" w:hAnsi="Arial" w:cs="Arial"/>
                <w:color w:val="000000"/>
                <w:sz w:val="20"/>
                <w:szCs w:val="20"/>
              </w:rPr>
              <w:t xml:space="preserve"> (15%)</w:t>
            </w:r>
          </w:p>
        </w:tc>
        <w:tc>
          <w:tcPr>
            <w:tcW w:w="1834" w:type="dxa"/>
            <w:tcBorders>
              <w:top w:val="double" w:sz="4" w:space="0" w:color="auto"/>
              <w:bottom w:val="single" w:sz="4" w:space="0" w:color="auto"/>
            </w:tcBorders>
          </w:tcPr>
          <w:p w14:paraId="48F87929" w14:textId="5079B8D9" w:rsidR="00ED1BEC" w:rsidRDefault="00ED1BEC" w:rsidP="00D854B6">
            <w:pPr>
              <w:spacing w:line="360" w:lineRule="auto"/>
              <w:jc w:val="center"/>
              <w:rPr>
                <w:rFonts w:ascii="Arial" w:hAnsi="Arial" w:cs="Arial"/>
                <w:color w:val="000000"/>
                <w:sz w:val="20"/>
                <w:szCs w:val="20"/>
              </w:rPr>
            </w:pPr>
            <w:r>
              <w:rPr>
                <w:rFonts w:ascii="Arial" w:hAnsi="Arial" w:cs="Arial"/>
                <w:color w:val="000000"/>
                <w:sz w:val="20"/>
                <w:szCs w:val="20"/>
              </w:rPr>
              <w:t>9</w:t>
            </w:r>
            <w:r w:rsidR="00484BF4">
              <w:rPr>
                <w:rFonts w:ascii="Arial" w:hAnsi="Arial" w:cs="Arial"/>
                <w:color w:val="000000"/>
                <w:sz w:val="20"/>
                <w:szCs w:val="20"/>
              </w:rPr>
              <w:t xml:space="preserve"> (12%)</w:t>
            </w:r>
          </w:p>
        </w:tc>
      </w:tr>
      <w:tr w:rsidR="006A5B12" w14:paraId="267772AD" w14:textId="77777777" w:rsidTr="00484BF4">
        <w:tc>
          <w:tcPr>
            <w:tcW w:w="2830" w:type="dxa"/>
            <w:tcBorders>
              <w:top w:val="single" w:sz="4" w:space="0" w:color="auto"/>
              <w:bottom w:val="single" w:sz="4" w:space="0" w:color="auto"/>
            </w:tcBorders>
          </w:tcPr>
          <w:p w14:paraId="21AEF5EE" w14:textId="26691E9B" w:rsidR="006A5B12" w:rsidRDefault="006A5B12" w:rsidP="00D854B6">
            <w:pPr>
              <w:spacing w:line="360" w:lineRule="auto"/>
              <w:jc w:val="both"/>
              <w:rPr>
                <w:rFonts w:ascii="Arial" w:hAnsi="Arial" w:cs="Arial"/>
                <w:color w:val="000000"/>
                <w:sz w:val="20"/>
                <w:szCs w:val="20"/>
              </w:rPr>
            </w:pPr>
            <w:r>
              <w:rPr>
                <w:rFonts w:ascii="Arial" w:hAnsi="Arial" w:cs="Arial"/>
                <w:color w:val="000000"/>
                <w:sz w:val="20"/>
                <w:szCs w:val="20"/>
              </w:rPr>
              <w:t>Indicação</w:t>
            </w:r>
          </w:p>
        </w:tc>
        <w:tc>
          <w:tcPr>
            <w:tcW w:w="1985" w:type="dxa"/>
            <w:tcBorders>
              <w:top w:val="single" w:sz="4" w:space="0" w:color="auto"/>
              <w:bottom w:val="single" w:sz="4" w:space="0" w:color="auto"/>
            </w:tcBorders>
          </w:tcPr>
          <w:p w14:paraId="501D696D" w14:textId="67895DAD" w:rsidR="006A5B12" w:rsidRDefault="00C533A6" w:rsidP="00D854B6">
            <w:pPr>
              <w:spacing w:line="360" w:lineRule="auto"/>
              <w:jc w:val="center"/>
              <w:rPr>
                <w:rFonts w:ascii="Arial" w:hAnsi="Arial" w:cs="Arial"/>
                <w:color w:val="000000"/>
                <w:sz w:val="20"/>
                <w:szCs w:val="20"/>
              </w:rPr>
            </w:pPr>
            <w:r>
              <w:rPr>
                <w:rFonts w:ascii="Arial" w:hAnsi="Arial" w:cs="Arial"/>
                <w:color w:val="000000"/>
                <w:sz w:val="20"/>
                <w:szCs w:val="20"/>
              </w:rPr>
              <w:t>(n=2)</w:t>
            </w:r>
          </w:p>
        </w:tc>
        <w:tc>
          <w:tcPr>
            <w:tcW w:w="1846" w:type="dxa"/>
            <w:tcBorders>
              <w:top w:val="single" w:sz="4" w:space="0" w:color="auto"/>
              <w:bottom w:val="single" w:sz="4" w:space="0" w:color="auto"/>
            </w:tcBorders>
          </w:tcPr>
          <w:p w14:paraId="13625CC2" w14:textId="71B5E049" w:rsidR="006A5B12" w:rsidRDefault="00C533A6" w:rsidP="00D854B6">
            <w:pPr>
              <w:spacing w:line="360" w:lineRule="auto"/>
              <w:jc w:val="center"/>
              <w:rPr>
                <w:rFonts w:ascii="Arial" w:hAnsi="Arial" w:cs="Arial"/>
                <w:color w:val="000000"/>
                <w:sz w:val="20"/>
                <w:szCs w:val="20"/>
              </w:rPr>
            </w:pPr>
            <w:r>
              <w:rPr>
                <w:rFonts w:ascii="Arial" w:hAnsi="Arial" w:cs="Arial"/>
                <w:color w:val="000000"/>
                <w:sz w:val="20"/>
                <w:szCs w:val="20"/>
              </w:rPr>
              <w:t>(n=7)</w:t>
            </w:r>
          </w:p>
        </w:tc>
        <w:tc>
          <w:tcPr>
            <w:tcW w:w="1834" w:type="dxa"/>
            <w:tcBorders>
              <w:top w:val="single" w:sz="4" w:space="0" w:color="auto"/>
              <w:bottom w:val="single" w:sz="4" w:space="0" w:color="auto"/>
            </w:tcBorders>
          </w:tcPr>
          <w:p w14:paraId="3F8D3001" w14:textId="52C93E6E" w:rsidR="006A5B12" w:rsidRDefault="00C533A6" w:rsidP="00D854B6">
            <w:pPr>
              <w:spacing w:line="360" w:lineRule="auto"/>
              <w:jc w:val="center"/>
              <w:rPr>
                <w:rFonts w:ascii="Arial" w:hAnsi="Arial" w:cs="Arial"/>
                <w:color w:val="000000"/>
                <w:sz w:val="20"/>
                <w:szCs w:val="20"/>
              </w:rPr>
            </w:pPr>
            <w:r>
              <w:rPr>
                <w:rFonts w:ascii="Arial" w:hAnsi="Arial" w:cs="Arial"/>
                <w:color w:val="000000"/>
                <w:sz w:val="20"/>
                <w:szCs w:val="20"/>
              </w:rPr>
              <w:t>(n=9)</w:t>
            </w:r>
          </w:p>
        </w:tc>
      </w:tr>
      <w:tr w:rsidR="00484BF4" w14:paraId="127298CB" w14:textId="77777777" w:rsidTr="00484BF4">
        <w:tc>
          <w:tcPr>
            <w:tcW w:w="2830" w:type="dxa"/>
            <w:tcBorders>
              <w:top w:val="single" w:sz="4" w:space="0" w:color="auto"/>
              <w:bottom w:val="nil"/>
            </w:tcBorders>
          </w:tcPr>
          <w:p w14:paraId="779FD599" w14:textId="325108EB" w:rsidR="00484BF4" w:rsidRDefault="00484BF4" w:rsidP="00D854B6">
            <w:pPr>
              <w:spacing w:line="360" w:lineRule="auto"/>
              <w:jc w:val="both"/>
              <w:rPr>
                <w:rFonts w:ascii="Arial" w:hAnsi="Arial" w:cs="Arial"/>
                <w:color w:val="000000"/>
                <w:sz w:val="20"/>
                <w:szCs w:val="20"/>
              </w:rPr>
            </w:pPr>
            <w:r>
              <w:rPr>
                <w:rFonts w:ascii="Arial" w:hAnsi="Arial" w:cs="Arial"/>
                <w:color w:val="000000"/>
                <w:sz w:val="20"/>
                <w:szCs w:val="20"/>
              </w:rPr>
              <w:t xml:space="preserve">   </w:t>
            </w:r>
            <w:proofErr w:type="spellStart"/>
            <w:r>
              <w:rPr>
                <w:rFonts w:ascii="Arial" w:hAnsi="Arial" w:cs="Arial"/>
                <w:color w:val="000000"/>
                <w:sz w:val="20"/>
                <w:szCs w:val="20"/>
              </w:rPr>
              <w:t>Anúria</w:t>
            </w:r>
            <w:proofErr w:type="spellEnd"/>
          </w:p>
        </w:tc>
        <w:tc>
          <w:tcPr>
            <w:tcW w:w="1985" w:type="dxa"/>
            <w:tcBorders>
              <w:top w:val="single" w:sz="4" w:space="0" w:color="auto"/>
              <w:bottom w:val="nil"/>
            </w:tcBorders>
          </w:tcPr>
          <w:p w14:paraId="49D23562" w14:textId="2C5F020A" w:rsidR="00484BF4" w:rsidRDefault="00C533A6" w:rsidP="00D854B6">
            <w:pPr>
              <w:spacing w:line="360" w:lineRule="auto"/>
              <w:jc w:val="center"/>
              <w:rPr>
                <w:rFonts w:ascii="Arial" w:hAnsi="Arial" w:cs="Arial"/>
                <w:color w:val="000000"/>
                <w:sz w:val="20"/>
                <w:szCs w:val="20"/>
              </w:rPr>
            </w:pPr>
            <w:r>
              <w:rPr>
                <w:rFonts w:ascii="Arial" w:hAnsi="Arial" w:cs="Arial"/>
                <w:color w:val="000000"/>
                <w:sz w:val="20"/>
                <w:szCs w:val="20"/>
              </w:rPr>
              <w:t>1 (50%)</w:t>
            </w:r>
          </w:p>
        </w:tc>
        <w:tc>
          <w:tcPr>
            <w:tcW w:w="1846" w:type="dxa"/>
            <w:tcBorders>
              <w:top w:val="single" w:sz="4" w:space="0" w:color="auto"/>
              <w:bottom w:val="nil"/>
            </w:tcBorders>
          </w:tcPr>
          <w:p w14:paraId="2056D289" w14:textId="2C172987" w:rsidR="00484BF4" w:rsidRDefault="00484BF4" w:rsidP="00D854B6">
            <w:pPr>
              <w:spacing w:line="360" w:lineRule="auto"/>
              <w:jc w:val="center"/>
              <w:rPr>
                <w:rFonts w:ascii="Arial" w:hAnsi="Arial" w:cs="Arial"/>
                <w:color w:val="000000"/>
                <w:sz w:val="20"/>
                <w:szCs w:val="20"/>
              </w:rPr>
            </w:pPr>
            <w:r>
              <w:rPr>
                <w:rFonts w:ascii="Arial" w:hAnsi="Arial" w:cs="Arial"/>
                <w:color w:val="000000"/>
                <w:sz w:val="20"/>
                <w:szCs w:val="20"/>
              </w:rPr>
              <w:t>6</w:t>
            </w:r>
            <w:r w:rsidR="00C533A6">
              <w:rPr>
                <w:rFonts w:ascii="Arial" w:hAnsi="Arial" w:cs="Arial"/>
                <w:color w:val="000000"/>
                <w:sz w:val="20"/>
                <w:szCs w:val="20"/>
              </w:rPr>
              <w:t xml:space="preserve"> (85%)</w:t>
            </w:r>
          </w:p>
        </w:tc>
        <w:tc>
          <w:tcPr>
            <w:tcW w:w="1834" w:type="dxa"/>
            <w:tcBorders>
              <w:top w:val="single" w:sz="4" w:space="0" w:color="auto"/>
              <w:bottom w:val="nil"/>
            </w:tcBorders>
          </w:tcPr>
          <w:p w14:paraId="3DD794C2" w14:textId="673B032D" w:rsidR="00484BF4" w:rsidRDefault="00C533A6" w:rsidP="00D854B6">
            <w:pPr>
              <w:spacing w:line="360" w:lineRule="auto"/>
              <w:jc w:val="center"/>
              <w:rPr>
                <w:rFonts w:ascii="Arial" w:hAnsi="Arial" w:cs="Arial"/>
                <w:color w:val="000000"/>
                <w:sz w:val="20"/>
                <w:szCs w:val="20"/>
              </w:rPr>
            </w:pPr>
            <w:r>
              <w:rPr>
                <w:rFonts w:ascii="Arial" w:hAnsi="Arial" w:cs="Arial"/>
                <w:color w:val="000000"/>
                <w:sz w:val="20"/>
                <w:szCs w:val="20"/>
              </w:rPr>
              <w:t>7 (78%)</w:t>
            </w:r>
          </w:p>
        </w:tc>
      </w:tr>
      <w:tr w:rsidR="00484BF4" w14:paraId="2670B6F3" w14:textId="77777777" w:rsidTr="00C533A6">
        <w:tc>
          <w:tcPr>
            <w:tcW w:w="2830" w:type="dxa"/>
            <w:tcBorders>
              <w:top w:val="nil"/>
              <w:bottom w:val="nil"/>
            </w:tcBorders>
          </w:tcPr>
          <w:p w14:paraId="45A49B5F" w14:textId="134D9AA7" w:rsidR="00484BF4" w:rsidRDefault="00484BF4" w:rsidP="00D854B6">
            <w:pPr>
              <w:spacing w:line="360" w:lineRule="auto"/>
              <w:jc w:val="both"/>
              <w:rPr>
                <w:rFonts w:ascii="Arial" w:hAnsi="Arial" w:cs="Arial"/>
                <w:color w:val="000000"/>
                <w:sz w:val="20"/>
                <w:szCs w:val="20"/>
              </w:rPr>
            </w:pPr>
            <w:r>
              <w:rPr>
                <w:rFonts w:ascii="Arial" w:hAnsi="Arial" w:cs="Arial"/>
                <w:color w:val="000000"/>
                <w:sz w:val="20"/>
                <w:szCs w:val="20"/>
              </w:rPr>
              <w:t xml:space="preserve">   Aumento de escórias</w:t>
            </w:r>
          </w:p>
        </w:tc>
        <w:tc>
          <w:tcPr>
            <w:tcW w:w="1985" w:type="dxa"/>
            <w:tcBorders>
              <w:top w:val="nil"/>
              <w:bottom w:val="nil"/>
            </w:tcBorders>
          </w:tcPr>
          <w:p w14:paraId="56E95FA8" w14:textId="1206529F" w:rsidR="00484BF4" w:rsidRDefault="00C533A6" w:rsidP="00D854B6">
            <w:pPr>
              <w:spacing w:line="360" w:lineRule="auto"/>
              <w:jc w:val="center"/>
              <w:rPr>
                <w:rFonts w:ascii="Arial" w:hAnsi="Arial" w:cs="Arial"/>
                <w:color w:val="000000"/>
                <w:sz w:val="20"/>
                <w:szCs w:val="20"/>
              </w:rPr>
            </w:pPr>
            <w:r>
              <w:rPr>
                <w:rFonts w:ascii="Arial" w:hAnsi="Arial" w:cs="Arial"/>
                <w:color w:val="000000"/>
                <w:sz w:val="20"/>
                <w:szCs w:val="20"/>
              </w:rPr>
              <w:t>0</w:t>
            </w:r>
          </w:p>
        </w:tc>
        <w:tc>
          <w:tcPr>
            <w:tcW w:w="1846" w:type="dxa"/>
            <w:tcBorders>
              <w:top w:val="nil"/>
              <w:bottom w:val="nil"/>
            </w:tcBorders>
          </w:tcPr>
          <w:p w14:paraId="52078932" w14:textId="4BE4ACB2" w:rsidR="00484BF4" w:rsidRDefault="00484BF4" w:rsidP="00D854B6">
            <w:pPr>
              <w:spacing w:line="360" w:lineRule="auto"/>
              <w:jc w:val="center"/>
              <w:rPr>
                <w:rFonts w:ascii="Arial" w:hAnsi="Arial" w:cs="Arial"/>
                <w:color w:val="000000"/>
                <w:sz w:val="20"/>
                <w:szCs w:val="20"/>
              </w:rPr>
            </w:pPr>
            <w:r>
              <w:rPr>
                <w:rFonts w:ascii="Arial" w:hAnsi="Arial" w:cs="Arial"/>
                <w:color w:val="000000"/>
                <w:sz w:val="20"/>
                <w:szCs w:val="20"/>
              </w:rPr>
              <w:t>1</w:t>
            </w:r>
            <w:r w:rsidR="00C533A6">
              <w:rPr>
                <w:rFonts w:ascii="Arial" w:hAnsi="Arial" w:cs="Arial"/>
                <w:color w:val="000000"/>
                <w:sz w:val="20"/>
                <w:szCs w:val="20"/>
              </w:rPr>
              <w:t xml:space="preserve"> (15%)</w:t>
            </w:r>
          </w:p>
        </w:tc>
        <w:tc>
          <w:tcPr>
            <w:tcW w:w="1834" w:type="dxa"/>
            <w:tcBorders>
              <w:top w:val="nil"/>
              <w:bottom w:val="nil"/>
            </w:tcBorders>
          </w:tcPr>
          <w:p w14:paraId="062722DA" w14:textId="7B0DE51A" w:rsidR="00484BF4" w:rsidRDefault="00C533A6" w:rsidP="00D854B6">
            <w:pPr>
              <w:spacing w:line="360" w:lineRule="auto"/>
              <w:jc w:val="center"/>
              <w:rPr>
                <w:rFonts w:ascii="Arial" w:hAnsi="Arial" w:cs="Arial"/>
                <w:color w:val="000000"/>
                <w:sz w:val="20"/>
                <w:szCs w:val="20"/>
              </w:rPr>
            </w:pPr>
            <w:r>
              <w:rPr>
                <w:rFonts w:ascii="Arial" w:hAnsi="Arial" w:cs="Arial"/>
                <w:color w:val="000000"/>
                <w:sz w:val="20"/>
                <w:szCs w:val="20"/>
              </w:rPr>
              <w:t>1 (11%)</w:t>
            </w:r>
          </w:p>
        </w:tc>
      </w:tr>
      <w:tr w:rsidR="00C533A6" w14:paraId="1DFC6A56" w14:textId="77777777" w:rsidTr="00484BF4">
        <w:tc>
          <w:tcPr>
            <w:tcW w:w="2830" w:type="dxa"/>
            <w:tcBorders>
              <w:top w:val="nil"/>
              <w:bottom w:val="single" w:sz="4" w:space="0" w:color="auto"/>
            </w:tcBorders>
          </w:tcPr>
          <w:p w14:paraId="2F2EBD30" w14:textId="19FF3E36" w:rsidR="00C533A6" w:rsidRDefault="00C533A6" w:rsidP="00D854B6">
            <w:pPr>
              <w:spacing w:line="360" w:lineRule="auto"/>
              <w:jc w:val="both"/>
              <w:rPr>
                <w:rFonts w:ascii="Arial" w:hAnsi="Arial" w:cs="Arial"/>
                <w:color w:val="000000"/>
                <w:sz w:val="20"/>
                <w:szCs w:val="20"/>
              </w:rPr>
            </w:pPr>
            <w:r>
              <w:rPr>
                <w:rFonts w:ascii="Arial" w:hAnsi="Arial" w:cs="Arial"/>
                <w:color w:val="000000"/>
                <w:sz w:val="20"/>
                <w:szCs w:val="20"/>
              </w:rPr>
              <w:t xml:space="preserve">   Acidose</w:t>
            </w:r>
          </w:p>
        </w:tc>
        <w:tc>
          <w:tcPr>
            <w:tcW w:w="1985" w:type="dxa"/>
            <w:tcBorders>
              <w:top w:val="nil"/>
              <w:bottom w:val="single" w:sz="4" w:space="0" w:color="auto"/>
            </w:tcBorders>
          </w:tcPr>
          <w:p w14:paraId="2F1C9D20" w14:textId="7CDEB026" w:rsidR="00C533A6" w:rsidRDefault="00C533A6" w:rsidP="00D854B6">
            <w:pPr>
              <w:spacing w:line="360" w:lineRule="auto"/>
              <w:jc w:val="center"/>
              <w:rPr>
                <w:rFonts w:ascii="Arial" w:hAnsi="Arial" w:cs="Arial"/>
                <w:color w:val="000000"/>
                <w:sz w:val="20"/>
                <w:szCs w:val="20"/>
              </w:rPr>
            </w:pPr>
            <w:r>
              <w:rPr>
                <w:rFonts w:ascii="Arial" w:hAnsi="Arial" w:cs="Arial"/>
                <w:color w:val="000000"/>
                <w:sz w:val="20"/>
                <w:szCs w:val="20"/>
              </w:rPr>
              <w:t>1 (50%)</w:t>
            </w:r>
          </w:p>
        </w:tc>
        <w:tc>
          <w:tcPr>
            <w:tcW w:w="1846" w:type="dxa"/>
            <w:tcBorders>
              <w:top w:val="nil"/>
              <w:bottom w:val="single" w:sz="4" w:space="0" w:color="auto"/>
            </w:tcBorders>
          </w:tcPr>
          <w:p w14:paraId="77C4A16C" w14:textId="70024FE4" w:rsidR="00C533A6" w:rsidRDefault="00C533A6" w:rsidP="00D854B6">
            <w:pPr>
              <w:spacing w:line="360" w:lineRule="auto"/>
              <w:jc w:val="center"/>
              <w:rPr>
                <w:rFonts w:ascii="Arial" w:hAnsi="Arial" w:cs="Arial"/>
                <w:color w:val="000000"/>
                <w:sz w:val="20"/>
                <w:szCs w:val="20"/>
              </w:rPr>
            </w:pPr>
            <w:r>
              <w:rPr>
                <w:rFonts w:ascii="Arial" w:hAnsi="Arial" w:cs="Arial"/>
                <w:color w:val="000000"/>
                <w:sz w:val="20"/>
                <w:szCs w:val="20"/>
              </w:rPr>
              <w:t>0</w:t>
            </w:r>
          </w:p>
        </w:tc>
        <w:tc>
          <w:tcPr>
            <w:tcW w:w="1834" w:type="dxa"/>
            <w:tcBorders>
              <w:top w:val="nil"/>
              <w:bottom w:val="single" w:sz="4" w:space="0" w:color="auto"/>
            </w:tcBorders>
          </w:tcPr>
          <w:p w14:paraId="4D71B368" w14:textId="5F86AC0D" w:rsidR="00C533A6" w:rsidRDefault="00C533A6" w:rsidP="00D854B6">
            <w:pPr>
              <w:spacing w:line="360" w:lineRule="auto"/>
              <w:jc w:val="center"/>
              <w:rPr>
                <w:rFonts w:ascii="Arial" w:hAnsi="Arial" w:cs="Arial"/>
                <w:color w:val="000000"/>
                <w:sz w:val="20"/>
                <w:szCs w:val="20"/>
              </w:rPr>
            </w:pPr>
            <w:r>
              <w:rPr>
                <w:rFonts w:ascii="Arial" w:hAnsi="Arial" w:cs="Arial"/>
                <w:color w:val="000000"/>
                <w:sz w:val="20"/>
                <w:szCs w:val="20"/>
              </w:rPr>
              <w:t>1 (11%)</w:t>
            </w:r>
          </w:p>
        </w:tc>
      </w:tr>
      <w:tr w:rsidR="006A5B12" w14:paraId="0DFBCE9B" w14:textId="77777777" w:rsidTr="00484BF4">
        <w:tc>
          <w:tcPr>
            <w:tcW w:w="2830" w:type="dxa"/>
            <w:tcBorders>
              <w:top w:val="single" w:sz="4" w:space="0" w:color="auto"/>
              <w:bottom w:val="single" w:sz="4" w:space="0" w:color="auto"/>
            </w:tcBorders>
          </w:tcPr>
          <w:p w14:paraId="158CBBE4" w14:textId="7D3C1D3A" w:rsidR="006A5B12" w:rsidRDefault="00484BF4" w:rsidP="00D854B6">
            <w:pPr>
              <w:spacing w:line="360" w:lineRule="auto"/>
              <w:jc w:val="both"/>
              <w:rPr>
                <w:rFonts w:ascii="Arial" w:hAnsi="Arial" w:cs="Arial"/>
                <w:color w:val="000000"/>
                <w:sz w:val="20"/>
                <w:szCs w:val="20"/>
              </w:rPr>
            </w:pPr>
            <w:r>
              <w:rPr>
                <w:rFonts w:ascii="Arial" w:hAnsi="Arial" w:cs="Arial"/>
                <w:color w:val="000000"/>
                <w:sz w:val="20"/>
                <w:szCs w:val="20"/>
              </w:rPr>
              <w:t>Tempo (dias)</w:t>
            </w:r>
          </w:p>
        </w:tc>
        <w:tc>
          <w:tcPr>
            <w:tcW w:w="1985" w:type="dxa"/>
            <w:tcBorders>
              <w:top w:val="single" w:sz="4" w:space="0" w:color="auto"/>
              <w:bottom w:val="single" w:sz="4" w:space="0" w:color="auto"/>
            </w:tcBorders>
          </w:tcPr>
          <w:p w14:paraId="5310E521" w14:textId="182815D1" w:rsidR="006A5B12" w:rsidRDefault="00C533A6" w:rsidP="00D854B6">
            <w:pPr>
              <w:spacing w:line="360" w:lineRule="auto"/>
              <w:jc w:val="center"/>
              <w:rPr>
                <w:rFonts w:ascii="Arial" w:hAnsi="Arial" w:cs="Arial"/>
                <w:color w:val="000000"/>
                <w:sz w:val="20"/>
                <w:szCs w:val="20"/>
              </w:rPr>
            </w:pPr>
            <w:r>
              <w:rPr>
                <w:rFonts w:ascii="Arial" w:hAnsi="Arial" w:cs="Arial"/>
                <w:color w:val="000000"/>
                <w:sz w:val="20"/>
                <w:szCs w:val="20"/>
              </w:rPr>
              <w:t xml:space="preserve">4 </w:t>
            </w:r>
            <w:r>
              <w:rPr>
                <w:rFonts w:ascii="Arial" w:hAnsi="Arial" w:cs="Arial"/>
                <w:color w:val="000000"/>
                <w:sz w:val="20"/>
                <w:szCs w:val="20"/>
              </w:rPr>
              <w:sym w:font="Symbol" w:char="F0B1"/>
            </w:r>
            <w:r>
              <w:rPr>
                <w:rFonts w:ascii="Arial" w:hAnsi="Arial" w:cs="Arial"/>
                <w:color w:val="000000"/>
                <w:sz w:val="20"/>
                <w:szCs w:val="20"/>
              </w:rPr>
              <w:t xml:space="preserve"> 4 (1 - 8)</w:t>
            </w:r>
          </w:p>
        </w:tc>
        <w:tc>
          <w:tcPr>
            <w:tcW w:w="1846" w:type="dxa"/>
            <w:tcBorders>
              <w:top w:val="single" w:sz="4" w:space="0" w:color="auto"/>
              <w:bottom w:val="single" w:sz="4" w:space="0" w:color="auto"/>
            </w:tcBorders>
          </w:tcPr>
          <w:p w14:paraId="4A3311E2" w14:textId="40499C5A" w:rsidR="006A5B12" w:rsidRDefault="00484BF4" w:rsidP="00D854B6">
            <w:pPr>
              <w:spacing w:line="360" w:lineRule="auto"/>
              <w:jc w:val="center"/>
              <w:rPr>
                <w:rFonts w:ascii="Arial" w:hAnsi="Arial" w:cs="Arial"/>
                <w:color w:val="000000"/>
                <w:sz w:val="20"/>
                <w:szCs w:val="20"/>
              </w:rPr>
            </w:pPr>
            <w:r>
              <w:rPr>
                <w:rFonts w:ascii="Arial" w:hAnsi="Arial" w:cs="Arial"/>
                <w:color w:val="000000"/>
                <w:sz w:val="20"/>
                <w:szCs w:val="20"/>
              </w:rPr>
              <w:t xml:space="preserve">7 </w:t>
            </w:r>
            <w:r>
              <w:rPr>
                <w:rFonts w:ascii="Arial" w:hAnsi="Arial" w:cs="Arial"/>
                <w:color w:val="000000"/>
                <w:sz w:val="20"/>
                <w:szCs w:val="20"/>
              </w:rPr>
              <w:sym w:font="Symbol" w:char="F0B1"/>
            </w:r>
            <w:r>
              <w:rPr>
                <w:rFonts w:ascii="Arial" w:hAnsi="Arial" w:cs="Arial"/>
                <w:color w:val="000000"/>
                <w:sz w:val="20"/>
                <w:szCs w:val="20"/>
              </w:rPr>
              <w:t xml:space="preserve"> 4 (3 - 15)</w:t>
            </w:r>
          </w:p>
        </w:tc>
        <w:tc>
          <w:tcPr>
            <w:tcW w:w="1834" w:type="dxa"/>
            <w:tcBorders>
              <w:top w:val="single" w:sz="4" w:space="0" w:color="auto"/>
              <w:bottom w:val="single" w:sz="4" w:space="0" w:color="auto"/>
            </w:tcBorders>
          </w:tcPr>
          <w:p w14:paraId="2441DE59" w14:textId="5233D839" w:rsidR="006A5B12" w:rsidRDefault="00C533A6" w:rsidP="00D854B6">
            <w:pPr>
              <w:spacing w:line="360" w:lineRule="auto"/>
              <w:jc w:val="center"/>
              <w:rPr>
                <w:rFonts w:ascii="Arial" w:hAnsi="Arial" w:cs="Arial"/>
                <w:color w:val="000000"/>
                <w:sz w:val="20"/>
                <w:szCs w:val="20"/>
              </w:rPr>
            </w:pPr>
            <w:r>
              <w:rPr>
                <w:rFonts w:ascii="Arial" w:hAnsi="Arial" w:cs="Arial"/>
                <w:color w:val="000000"/>
                <w:sz w:val="20"/>
                <w:szCs w:val="20"/>
              </w:rPr>
              <w:t xml:space="preserve">7 </w:t>
            </w:r>
            <w:r>
              <w:rPr>
                <w:rFonts w:ascii="Arial" w:hAnsi="Arial" w:cs="Arial"/>
                <w:color w:val="000000"/>
                <w:sz w:val="20"/>
                <w:szCs w:val="20"/>
              </w:rPr>
              <w:sym w:font="Symbol" w:char="F0B1"/>
            </w:r>
            <w:r>
              <w:rPr>
                <w:rFonts w:ascii="Arial" w:hAnsi="Arial" w:cs="Arial"/>
                <w:color w:val="000000"/>
                <w:sz w:val="20"/>
                <w:szCs w:val="20"/>
              </w:rPr>
              <w:t xml:space="preserve"> 4 (1 - 15)</w:t>
            </w:r>
          </w:p>
        </w:tc>
      </w:tr>
      <w:tr w:rsidR="00C533A6" w14:paraId="046F3C05" w14:textId="77777777" w:rsidTr="00484BF4">
        <w:tc>
          <w:tcPr>
            <w:tcW w:w="2830" w:type="dxa"/>
            <w:tcBorders>
              <w:top w:val="single" w:sz="4" w:space="0" w:color="auto"/>
              <w:bottom w:val="single" w:sz="4" w:space="0" w:color="auto"/>
            </w:tcBorders>
          </w:tcPr>
          <w:p w14:paraId="6E592630" w14:textId="03D3059C" w:rsidR="00C533A6" w:rsidRDefault="00C533A6" w:rsidP="00C533A6">
            <w:pPr>
              <w:spacing w:line="360" w:lineRule="auto"/>
              <w:jc w:val="both"/>
              <w:rPr>
                <w:rFonts w:ascii="Arial" w:hAnsi="Arial" w:cs="Arial"/>
                <w:color w:val="000000"/>
                <w:sz w:val="20"/>
                <w:szCs w:val="20"/>
              </w:rPr>
            </w:pPr>
            <w:r>
              <w:rPr>
                <w:rFonts w:ascii="Arial" w:hAnsi="Arial" w:cs="Arial"/>
                <w:color w:val="000000"/>
                <w:sz w:val="20"/>
                <w:szCs w:val="20"/>
              </w:rPr>
              <w:t>Complicações</w:t>
            </w:r>
          </w:p>
        </w:tc>
        <w:tc>
          <w:tcPr>
            <w:tcW w:w="1985" w:type="dxa"/>
            <w:tcBorders>
              <w:top w:val="single" w:sz="4" w:space="0" w:color="auto"/>
              <w:bottom w:val="single" w:sz="4" w:space="0" w:color="auto"/>
            </w:tcBorders>
          </w:tcPr>
          <w:p w14:paraId="6D1AE2F1" w14:textId="2F97888E" w:rsidR="00C533A6" w:rsidRDefault="00C533A6" w:rsidP="00C533A6">
            <w:pPr>
              <w:spacing w:line="360" w:lineRule="auto"/>
              <w:jc w:val="center"/>
              <w:rPr>
                <w:rFonts w:ascii="Arial" w:hAnsi="Arial" w:cs="Arial"/>
                <w:color w:val="000000"/>
                <w:sz w:val="20"/>
                <w:szCs w:val="20"/>
              </w:rPr>
            </w:pPr>
            <w:r>
              <w:rPr>
                <w:rFonts w:ascii="Arial" w:hAnsi="Arial" w:cs="Arial"/>
                <w:color w:val="000000"/>
                <w:sz w:val="20"/>
                <w:szCs w:val="20"/>
              </w:rPr>
              <w:t>(n=2)</w:t>
            </w:r>
          </w:p>
        </w:tc>
        <w:tc>
          <w:tcPr>
            <w:tcW w:w="1846" w:type="dxa"/>
            <w:tcBorders>
              <w:top w:val="single" w:sz="4" w:space="0" w:color="auto"/>
              <w:bottom w:val="single" w:sz="4" w:space="0" w:color="auto"/>
            </w:tcBorders>
          </w:tcPr>
          <w:p w14:paraId="3B8119C8" w14:textId="635E8886" w:rsidR="00C533A6" w:rsidRDefault="00C533A6" w:rsidP="00C533A6">
            <w:pPr>
              <w:spacing w:line="360" w:lineRule="auto"/>
              <w:jc w:val="center"/>
              <w:rPr>
                <w:rFonts w:ascii="Arial" w:hAnsi="Arial" w:cs="Arial"/>
                <w:color w:val="000000"/>
                <w:sz w:val="20"/>
                <w:szCs w:val="20"/>
              </w:rPr>
            </w:pPr>
            <w:r>
              <w:rPr>
                <w:rFonts w:ascii="Arial" w:hAnsi="Arial" w:cs="Arial"/>
                <w:color w:val="000000"/>
                <w:sz w:val="20"/>
                <w:szCs w:val="20"/>
              </w:rPr>
              <w:t>(n=7)</w:t>
            </w:r>
          </w:p>
        </w:tc>
        <w:tc>
          <w:tcPr>
            <w:tcW w:w="1834" w:type="dxa"/>
            <w:tcBorders>
              <w:top w:val="single" w:sz="4" w:space="0" w:color="auto"/>
              <w:bottom w:val="single" w:sz="4" w:space="0" w:color="auto"/>
            </w:tcBorders>
          </w:tcPr>
          <w:p w14:paraId="62C6EC97" w14:textId="27863320" w:rsidR="00C533A6" w:rsidRDefault="00C533A6" w:rsidP="00C533A6">
            <w:pPr>
              <w:spacing w:line="360" w:lineRule="auto"/>
              <w:jc w:val="center"/>
              <w:rPr>
                <w:rFonts w:ascii="Arial" w:hAnsi="Arial" w:cs="Arial"/>
                <w:color w:val="000000"/>
                <w:sz w:val="20"/>
                <w:szCs w:val="20"/>
              </w:rPr>
            </w:pPr>
            <w:r>
              <w:rPr>
                <w:rFonts w:ascii="Arial" w:hAnsi="Arial" w:cs="Arial"/>
                <w:color w:val="000000"/>
                <w:sz w:val="20"/>
                <w:szCs w:val="20"/>
              </w:rPr>
              <w:t>(n=9)</w:t>
            </w:r>
          </w:p>
        </w:tc>
      </w:tr>
      <w:tr w:rsidR="00C533A6" w14:paraId="135E990A" w14:textId="77777777" w:rsidTr="00C533A6">
        <w:tc>
          <w:tcPr>
            <w:tcW w:w="2830" w:type="dxa"/>
            <w:tcBorders>
              <w:top w:val="single" w:sz="4" w:space="0" w:color="auto"/>
              <w:bottom w:val="nil"/>
            </w:tcBorders>
          </w:tcPr>
          <w:p w14:paraId="2E84C84A" w14:textId="27FFBBAD" w:rsidR="00C533A6" w:rsidRDefault="004272CE" w:rsidP="00C533A6">
            <w:pPr>
              <w:spacing w:line="360" w:lineRule="auto"/>
              <w:jc w:val="both"/>
              <w:rPr>
                <w:rFonts w:ascii="Arial" w:hAnsi="Arial" w:cs="Arial"/>
                <w:color w:val="000000"/>
                <w:sz w:val="20"/>
                <w:szCs w:val="20"/>
              </w:rPr>
            </w:pPr>
            <w:r>
              <w:rPr>
                <w:rFonts w:ascii="Arial" w:hAnsi="Arial" w:cs="Arial"/>
                <w:color w:val="000000"/>
                <w:sz w:val="20"/>
                <w:szCs w:val="20"/>
              </w:rPr>
              <w:t xml:space="preserve">   </w:t>
            </w:r>
            <w:r w:rsidR="00C533A6">
              <w:rPr>
                <w:rFonts w:ascii="Arial" w:hAnsi="Arial" w:cs="Arial"/>
                <w:color w:val="000000"/>
                <w:sz w:val="20"/>
                <w:szCs w:val="20"/>
              </w:rPr>
              <w:t>Sim</w:t>
            </w:r>
          </w:p>
        </w:tc>
        <w:tc>
          <w:tcPr>
            <w:tcW w:w="1985" w:type="dxa"/>
            <w:tcBorders>
              <w:top w:val="single" w:sz="4" w:space="0" w:color="auto"/>
              <w:bottom w:val="nil"/>
            </w:tcBorders>
          </w:tcPr>
          <w:p w14:paraId="370478E1" w14:textId="209AEB05" w:rsidR="00C533A6" w:rsidRDefault="00C533A6" w:rsidP="00C533A6">
            <w:pPr>
              <w:spacing w:line="360" w:lineRule="auto"/>
              <w:jc w:val="center"/>
              <w:rPr>
                <w:rFonts w:ascii="Arial" w:hAnsi="Arial" w:cs="Arial"/>
                <w:color w:val="000000"/>
                <w:sz w:val="20"/>
                <w:szCs w:val="20"/>
              </w:rPr>
            </w:pPr>
            <w:r>
              <w:rPr>
                <w:rFonts w:ascii="Arial" w:hAnsi="Arial" w:cs="Arial"/>
                <w:color w:val="000000"/>
                <w:sz w:val="20"/>
                <w:szCs w:val="20"/>
              </w:rPr>
              <w:t>1 (50%)</w:t>
            </w:r>
          </w:p>
        </w:tc>
        <w:tc>
          <w:tcPr>
            <w:tcW w:w="1846" w:type="dxa"/>
            <w:tcBorders>
              <w:top w:val="single" w:sz="4" w:space="0" w:color="auto"/>
              <w:bottom w:val="nil"/>
            </w:tcBorders>
          </w:tcPr>
          <w:p w14:paraId="419E19D8" w14:textId="54B9A1DA" w:rsidR="00C533A6" w:rsidRDefault="00C533A6" w:rsidP="00C533A6">
            <w:pPr>
              <w:spacing w:line="360" w:lineRule="auto"/>
              <w:jc w:val="center"/>
              <w:rPr>
                <w:rFonts w:ascii="Arial" w:hAnsi="Arial" w:cs="Arial"/>
                <w:color w:val="000000"/>
                <w:sz w:val="20"/>
                <w:szCs w:val="20"/>
              </w:rPr>
            </w:pPr>
            <w:r>
              <w:rPr>
                <w:rFonts w:ascii="Arial" w:hAnsi="Arial" w:cs="Arial"/>
                <w:color w:val="000000"/>
                <w:sz w:val="20"/>
                <w:szCs w:val="20"/>
              </w:rPr>
              <w:t>3 (43%)</w:t>
            </w:r>
          </w:p>
        </w:tc>
        <w:tc>
          <w:tcPr>
            <w:tcW w:w="1834" w:type="dxa"/>
            <w:tcBorders>
              <w:top w:val="single" w:sz="4" w:space="0" w:color="auto"/>
              <w:bottom w:val="nil"/>
            </w:tcBorders>
          </w:tcPr>
          <w:p w14:paraId="69523F98" w14:textId="291395F0" w:rsidR="00C533A6" w:rsidRDefault="00C533A6" w:rsidP="00C533A6">
            <w:pPr>
              <w:spacing w:line="360" w:lineRule="auto"/>
              <w:jc w:val="center"/>
              <w:rPr>
                <w:rFonts w:ascii="Arial" w:hAnsi="Arial" w:cs="Arial"/>
                <w:color w:val="000000"/>
                <w:sz w:val="20"/>
                <w:szCs w:val="20"/>
              </w:rPr>
            </w:pPr>
            <w:r>
              <w:rPr>
                <w:rFonts w:ascii="Arial" w:hAnsi="Arial" w:cs="Arial"/>
                <w:color w:val="000000"/>
                <w:sz w:val="20"/>
                <w:szCs w:val="20"/>
              </w:rPr>
              <w:t>4 (44%)</w:t>
            </w:r>
          </w:p>
        </w:tc>
      </w:tr>
      <w:tr w:rsidR="00C533A6" w14:paraId="1970186E" w14:textId="77777777" w:rsidTr="00C533A6">
        <w:tc>
          <w:tcPr>
            <w:tcW w:w="2830" w:type="dxa"/>
            <w:tcBorders>
              <w:top w:val="nil"/>
              <w:bottom w:val="double" w:sz="4" w:space="0" w:color="auto"/>
            </w:tcBorders>
          </w:tcPr>
          <w:p w14:paraId="2961C8AA" w14:textId="753662E7" w:rsidR="00C533A6" w:rsidRDefault="004272CE" w:rsidP="00C533A6">
            <w:pPr>
              <w:spacing w:line="360" w:lineRule="auto"/>
              <w:jc w:val="both"/>
              <w:rPr>
                <w:rFonts w:ascii="Arial" w:hAnsi="Arial" w:cs="Arial"/>
                <w:color w:val="000000"/>
                <w:sz w:val="20"/>
                <w:szCs w:val="20"/>
              </w:rPr>
            </w:pPr>
            <w:r>
              <w:rPr>
                <w:rFonts w:ascii="Arial" w:hAnsi="Arial" w:cs="Arial"/>
                <w:color w:val="000000"/>
                <w:sz w:val="20"/>
                <w:szCs w:val="20"/>
              </w:rPr>
              <w:t xml:space="preserve">   </w:t>
            </w:r>
            <w:r w:rsidR="00C533A6">
              <w:rPr>
                <w:rFonts w:ascii="Arial" w:hAnsi="Arial" w:cs="Arial"/>
                <w:color w:val="000000"/>
                <w:sz w:val="20"/>
                <w:szCs w:val="20"/>
              </w:rPr>
              <w:t>Não</w:t>
            </w:r>
          </w:p>
        </w:tc>
        <w:tc>
          <w:tcPr>
            <w:tcW w:w="1985" w:type="dxa"/>
            <w:tcBorders>
              <w:top w:val="nil"/>
              <w:bottom w:val="double" w:sz="4" w:space="0" w:color="auto"/>
            </w:tcBorders>
          </w:tcPr>
          <w:p w14:paraId="275BDC21" w14:textId="37987ED1" w:rsidR="00C533A6" w:rsidRDefault="00C533A6" w:rsidP="00C533A6">
            <w:pPr>
              <w:spacing w:line="360" w:lineRule="auto"/>
              <w:jc w:val="center"/>
              <w:rPr>
                <w:rFonts w:ascii="Arial" w:hAnsi="Arial" w:cs="Arial"/>
                <w:color w:val="000000"/>
                <w:sz w:val="20"/>
                <w:szCs w:val="20"/>
              </w:rPr>
            </w:pPr>
            <w:r>
              <w:rPr>
                <w:rFonts w:ascii="Arial" w:hAnsi="Arial" w:cs="Arial"/>
                <w:color w:val="000000"/>
                <w:sz w:val="20"/>
                <w:szCs w:val="20"/>
              </w:rPr>
              <w:t>1 (50%)</w:t>
            </w:r>
          </w:p>
        </w:tc>
        <w:tc>
          <w:tcPr>
            <w:tcW w:w="1846" w:type="dxa"/>
            <w:tcBorders>
              <w:top w:val="nil"/>
              <w:bottom w:val="double" w:sz="4" w:space="0" w:color="auto"/>
            </w:tcBorders>
          </w:tcPr>
          <w:p w14:paraId="0A18A493" w14:textId="36802E38" w:rsidR="00C533A6" w:rsidRDefault="00C533A6" w:rsidP="00C533A6">
            <w:pPr>
              <w:spacing w:line="360" w:lineRule="auto"/>
              <w:jc w:val="center"/>
              <w:rPr>
                <w:rFonts w:ascii="Arial" w:hAnsi="Arial" w:cs="Arial"/>
                <w:color w:val="000000"/>
                <w:sz w:val="20"/>
                <w:szCs w:val="20"/>
              </w:rPr>
            </w:pPr>
            <w:r>
              <w:rPr>
                <w:rFonts w:ascii="Arial" w:hAnsi="Arial" w:cs="Arial"/>
                <w:color w:val="000000"/>
                <w:sz w:val="20"/>
                <w:szCs w:val="20"/>
              </w:rPr>
              <w:t>4 (57%)</w:t>
            </w:r>
          </w:p>
        </w:tc>
        <w:tc>
          <w:tcPr>
            <w:tcW w:w="1834" w:type="dxa"/>
            <w:tcBorders>
              <w:top w:val="nil"/>
              <w:bottom w:val="double" w:sz="4" w:space="0" w:color="auto"/>
            </w:tcBorders>
          </w:tcPr>
          <w:p w14:paraId="6E6E52EC" w14:textId="1E7B2C17" w:rsidR="00C533A6" w:rsidRDefault="00C533A6" w:rsidP="00C533A6">
            <w:pPr>
              <w:spacing w:line="360" w:lineRule="auto"/>
              <w:jc w:val="center"/>
              <w:rPr>
                <w:rFonts w:ascii="Arial" w:hAnsi="Arial" w:cs="Arial"/>
                <w:color w:val="000000"/>
                <w:sz w:val="20"/>
                <w:szCs w:val="20"/>
              </w:rPr>
            </w:pPr>
            <w:r>
              <w:rPr>
                <w:rFonts w:ascii="Arial" w:hAnsi="Arial" w:cs="Arial"/>
                <w:color w:val="000000"/>
                <w:sz w:val="20"/>
                <w:szCs w:val="20"/>
              </w:rPr>
              <w:t>5 (56%)</w:t>
            </w:r>
          </w:p>
        </w:tc>
      </w:tr>
      <w:tr w:rsidR="00C533A6" w14:paraId="70945006" w14:textId="77777777" w:rsidTr="00C533A6">
        <w:tc>
          <w:tcPr>
            <w:tcW w:w="2830" w:type="dxa"/>
            <w:tcBorders>
              <w:top w:val="double" w:sz="4" w:space="0" w:color="auto"/>
              <w:bottom w:val="double" w:sz="4" w:space="0" w:color="auto"/>
            </w:tcBorders>
          </w:tcPr>
          <w:p w14:paraId="467441DD" w14:textId="77777777" w:rsidR="00C533A6" w:rsidRPr="00484BF4" w:rsidRDefault="00C533A6" w:rsidP="00C533A6">
            <w:pPr>
              <w:spacing w:line="360" w:lineRule="auto"/>
              <w:jc w:val="both"/>
              <w:rPr>
                <w:rFonts w:ascii="Arial" w:hAnsi="Arial" w:cs="Arial"/>
                <w:b/>
                <w:bCs/>
                <w:color w:val="000000"/>
                <w:sz w:val="20"/>
                <w:szCs w:val="20"/>
              </w:rPr>
            </w:pPr>
            <w:r w:rsidRPr="00484BF4">
              <w:rPr>
                <w:rFonts w:ascii="Arial" w:hAnsi="Arial" w:cs="Arial"/>
                <w:b/>
                <w:bCs/>
                <w:color w:val="000000"/>
                <w:sz w:val="20"/>
                <w:szCs w:val="20"/>
              </w:rPr>
              <w:t>Hemodiálise</w:t>
            </w:r>
          </w:p>
        </w:tc>
        <w:tc>
          <w:tcPr>
            <w:tcW w:w="1985" w:type="dxa"/>
            <w:tcBorders>
              <w:top w:val="double" w:sz="4" w:space="0" w:color="auto"/>
              <w:bottom w:val="double" w:sz="4" w:space="0" w:color="auto"/>
            </w:tcBorders>
          </w:tcPr>
          <w:p w14:paraId="750FA502" w14:textId="77777777" w:rsidR="00C533A6" w:rsidRDefault="00C533A6" w:rsidP="00C533A6">
            <w:pPr>
              <w:spacing w:line="360" w:lineRule="auto"/>
              <w:jc w:val="center"/>
              <w:rPr>
                <w:rFonts w:ascii="Arial" w:hAnsi="Arial" w:cs="Arial"/>
                <w:color w:val="000000"/>
                <w:sz w:val="20"/>
                <w:szCs w:val="20"/>
              </w:rPr>
            </w:pPr>
            <w:r>
              <w:rPr>
                <w:rFonts w:ascii="Arial" w:hAnsi="Arial" w:cs="Arial"/>
                <w:color w:val="000000"/>
                <w:sz w:val="20"/>
                <w:szCs w:val="20"/>
              </w:rPr>
              <w:t>0</w:t>
            </w:r>
          </w:p>
        </w:tc>
        <w:tc>
          <w:tcPr>
            <w:tcW w:w="1846" w:type="dxa"/>
            <w:tcBorders>
              <w:top w:val="double" w:sz="4" w:space="0" w:color="auto"/>
              <w:bottom w:val="double" w:sz="4" w:space="0" w:color="auto"/>
            </w:tcBorders>
          </w:tcPr>
          <w:p w14:paraId="743A22E0" w14:textId="15B9A626" w:rsidR="00C533A6" w:rsidRDefault="00C533A6" w:rsidP="00C533A6">
            <w:pPr>
              <w:spacing w:line="360" w:lineRule="auto"/>
              <w:jc w:val="center"/>
              <w:rPr>
                <w:rFonts w:ascii="Arial" w:hAnsi="Arial" w:cs="Arial"/>
                <w:color w:val="000000"/>
                <w:sz w:val="20"/>
                <w:szCs w:val="20"/>
              </w:rPr>
            </w:pPr>
            <w:r>
              <w:rPr>
                <w:rFonts w:ascii="Arial" w:hAnsi="Arial" w:cs="Arial"/>
                <w:color w:val="000000"/>
                <w:sz w:val="20"/>
                <w:szCs w:val="20"/>
              </w:rPr>
              <w:t>1 (22%)</w:t>
            </w:r>
          </w:p>
        </w:tc>
        <w:tc>
          <w:tcPr>
            <w:tcW w:w="1834" w:type="dxa"/>
            <w:tcBorders>
              <w:top w:val="double" w:sz="4" w:space="0" w:color="auto"/>
              <w:bottom w:val="double" w:sz="4" w:space="0" w:color="auto"/>
            </w:tcBorders>
          </w:tcPr>
          <w:p w14:paraId="7558F3F7" w14:textId="7BEC9786" w:rsidR="00C533A6" w:rsidRDefault="00C533A6" w:rsidP="00C533A6">
            <w:pPr>
              <w:spacing w:line="360" w:lineRule="auto"/>
              <w:jc w:val="center"/>
              <w:rPr>
                <w:rFonts w:ascii="Arial" w:hAnsi="Arial" w:cs="Arial"/>
                <w:color w:val="000000"/>
                <w:sz w:val="20"/>
                <w:szCs w:val="20"/>
              </w:rPr>
            </w:pPr>
            <w:r>
              <w:rPr>
                <w:rFonts w:ascii="Arial" w:hAnsi="Arial" w:cs="Arial"/>
                <w:color w:val="000000"/>
                <w:sz w:val="20"/>
                <w:szCs w:val="20"/>
              </w:rPr>
              <w:t>1 (1%)</w:t>
            </w:r>
          </w:p>
        </w:tc>
      </w:tr>
    </w:tbl>
    <w:p w14:paraId="4C226359" w14:textId="77777777" w:rsidR="00ED1BEC" w:rsidRDefault="00ED1BEC" w:rsidP="005E4035">
      <w:pPr>
        <w:spacing w:line="360" w:lineRule="auto"/>
        <w:jc w:val="both"/>
        <w:rPr>
          <w:rFonts w:ascii="Arial" w:hAnsi="Arial" w:cs="Arial"/>
          <w:color w:val="000000"/>
          <w:sz w:val="20"/>
          <w:szCs w:val="20"/>
        </w:rPr>
      </w:pPr>
    </w:p>
    <w:p w14:paraId="6DEDE512" w14:textId="45CF2C98" w:rsidR="006A5B12" w:rsidRDefault="00E257B5" w:rsidP="006A5B12">
      <w:pPr>
        <w:spacing w:line="360" w:lineRule="auto"/>
        <w:jc w:val="both"/>
        <w:rPr>
          <w:rFonts w:ascii="Arial" w:hAnsi="Arial" w:cs="Arial"/>
          <w:color w:val="000000"/>
          <w:sz w:val="20"/>
          <w:szCs w:val="20"/>
        </w:rPr>
      </w:pPr>
      <w:r>
        <w:rPr>
          <w:rFonts w:ascii="Arial" w:hAnsi="Arial" w:cs="Arial"/>
          <w:color w:val="000000"/>
          <w:sz w:val="20"/>
          <w:szCs w:val="20"/>
        </w:rPr>
        <w:tab/>
      </w:r>
    </w:p>
    <w:p w14:paraId="44D0AF5D" w14:textId="1A65B968" w:rsidR="00D25C6E" w:rsidRDefault="00D25C6E" w:rsidP="005E4035">
      <w:pPr>
        <w:spacing w:line="360" w:lineRule="auto"/>
        <w:jc w:val="both"/>
        <w:rPr>
          <w:rFonts w:ascii="Arial" w:hAnsi="Arial" w:cs="Arial"/>
          <w:color w:val="000000"/>
          <w:sz w:val="20"/>
          <w:szCs w:val="20"/>
        </w:rPr>
      </w:pPr>
    </w:p>
    <w:p w14:paraId="79EC719A" w14:textId="77777777" w:rsidR="00942BA1" w:rsidRDefault="00942BA1" w:rsidP="005E4035">
      <w:pPr>
        <w:spacing w:line="360" w:lineRule="auto"/>
        <w:jc w:val="both"/>
        <w:rPr>
          <w:rFonts w:ascii="Arial" w:hAnsi="Arial" w:cs="Arial"/>
          <w:color w:val="000000"/>
          <w:sz w:val="20"/>
          <w:szCs w:val="20"/>
        </w:rPr>
      </w:pPr>
    </w:p>
    <w:p w14:paraId="04E2879E" w14:textId="77777777" w:rsidR="001E773B" w:rsidRDefault="001E773B" w:rsidP="005E4035">
      <w:pPr>
        <w:spacing w:line="360" w:lineRule="auto"/>
        <w:jc w:val="both"/>
        <w:rPr>
          <w:rFonts w:ascii="Arial" w:hAnsi="Arial" w:cs="Arial"/>
          <w:color w:val="000000"/>
          <w:sz w:val="20"/>
          <w:szCs w:val="20"/>
        </w:rPr>
      </w:pPr>
    </w:p>
    <w:p w14:paraId="5B42C70D" w14:textId="77777777" w:rsidR="00EC5C17" w:rsidRDefault="00EC5C17">
      <w:pPr>
        <w:rPr>
          <w:rFonts w:ascii="Arial" w:hAnsi="Arial" w:cs="Arial"/>
          <w:color w:val="000000"/>
          <w:sz w:val="20"/>
          <w:szCs w:val="20"/>
        </w:rPr>
      </w:pPr>
      <w:r>
        <w:rPr>
          <w:rFonts w:ascii="Arial" w:hAnsi="Arial" w:cs="Arial"/>
          <w:color w:val="000000"/>
          <w:sz w:val="20"/>
          <w:szCs w:val="20"/>
        </w:rPr>
        <w:br w:type="page"/>
      </w:r>
    </w:p>
    <w:p w14:paraId="2308BC34" w14:textId="45923782" w:rsidR="00D854B6" w:rsidRDefault="005E4035" w:rsidP="005E4035">
      <w:pPr>
        <w:jc w:val="both"/>
        <w:rPr>
          <w:rFonts w:ascii="Arial" w:hAnsi="Arial" w:cs="Arial"/>
          <w:b/>
          <w:bCs/>
          <w:color w:val="000000"/>
          <w:sz w:val="20"/>
          <w:szCs w:val="20"/>
        </w:rPr>
      </w:pPr>
      <w:r w:rsidRPr="00BF2F6D">
        <w:rPr>
          <w:rFonts w:ascii="Arial" w:hAnsi="Arial" w:cs="Arial"/>
          <w:b/>
          <w:bCs/>
          <w:color w:val="000000"/>
          <w:sz w:val="20"/>
          <w:szCs w:val="20"/>
        </w:rPr>
        <w:lastRenderedPageBreak/>
        <w:t xml:space="preserve">5. </w:t>
      </w:r>
      <w:r w:rsidR="00D854B6">
        <w:rPr>
          <w:rFonts w:ascii="Arial" w:hAnsi="Arial" w:cs="Arial"/>
          <w:b/>
          <w:bCs/>
          <w:color w:val="000000"/>
          <w:sz w:val="20"/>
          <w:szCs w:val="20"/>
        </w:rPr>
        <w:t>DISCUSSÃO</w:t>
      </w:r>
    </w:p>
    <w:p w14:paraId="15685550" w14:textId="5E9DA4CB" w:rsidR="00D854B6" w:rsidRDefault="00D854B6" w:rsidP="00D854B6">
      <w:pPr>
        <w:spacing w:line="360" w:lineRule="auto"/>
        <w:jc w:val="both"/>
        <w:rPr>
          <w:rFonts w:ascii="Arial" w:hAnsi="Arial" w:cs="Arial"/>
          <w:color w:val="000000"/>
          <w:sz w:val="20"/>
          <w:szCs w:val="20"/>
        </w:rPr>
      </w:pPr>
    </w:p>
    <w:p w14:paraId="60C7EB91" w14:textId="6C9BF00B" w:rsidR="00D854B6" w:rsidRDefault="00D854B6" w:rsidP="00D854B6">
      <w:pPr>
        <w:spacing w:line="360" w:lineRule="auto"/>
        <w:jc w:val="both"/>
        <w:rPr>
          <w:rFonts w:ascii="Arial" w:hAnsi="Arial" w:cs="Arial"/>
          <w:color w:val="000000"/>
          <w:sz w:val="20"/>
          <w:szCs w:val="20"/>
        </w:rPr>
      </w:pPr>
    </w:p>
    <w:p w14:paraId="2F54EDC6" w14:textId="548C33A4" w:rsidR="0028677B" w:rsidRDefault="0028677B" w:rsidP="0028677B">
      <w:pPr>
        <w:spacing w:line="360" w:lineRule="auto"/>
        <w:ind w:firstLine="708"/>
        <w:jc w:val="both"/>
        <w:rPr>
          <w:rFonts w:ascii="Arial" w:hAnsi="Arial" w:cs="Arial"/>
          <w:sz w:val="20"/>
          <w:szCs w:val="20"/>
        </w:rPr>
      </w:pPr>
      <w:r>
        <w:rPr>
          <w:rFonts w:ascii="Arial" w:hAnsi="Arial" w:cs="Arial"/>
          <w:sz w:val="20"/>
          <w:szCs w:val="20"/>
        </w:rPr>
        <w:t xml:space="preserve">A história da pesquisa em LRA pediátrica </w:t>
      </w:r>
      <w:r w:rsidR="0072715E">
        <w:rPr>
          <w:rFonts w:ascii="Arial" w:hAnsi="Arial" w:cs="Arial"/>
          <w:sz w:val="20"/>
          <w:szCs w:val="20"/>
        </w:rPr>
        <w:t>aponta para</w:t>
      </w:r>
      <w:r>
        <w:rPr>
          <w:rFonts w:ascii="Arial" w:hAnsi="Arial" w:cs="Arial"/>
          <w:sz w:val="20"/>
          <w:szCs w:val="20"/>
        </w:rPr>
        <w:t xml:space="preserve"> uma grande divergência </w:t>
      </w:r>
      <w:r w:rsidR="0072715E">
        <w:rPr>
          <w:rFonts w:ascii="Arial" w:hAnsi="Arial" w:cs="Arial"/>
          <w:sz w:val="20"/>
          <w:szCs w:val="20"/>
        </w:rPr>
        <w:t xml:space="preserve">metodológica </w:t>
      </w:r>
      <w:r>
        <w:rPr>
          <w:rFonts w:ascii="Arial" w:hAnsi="Arial" w:cs="Arial"/>
          <w:sz w:val="20"/>
          <w:szCs w:val="20"/>
        </w:rPr>
        <w:t>entre os estudos, a começar pelo fato de que ocorreram mudanças na definição da síndrome ao longo dos anos</w:t>
      </w:r>
      <w:r w:rsidR="00B37E77">
        <w:rPr>
          <w:rFonts w:ascii="Arial" w:hAnsi="Arial" w:cs="Arial"/>
          <w:sz w:val="20"/>
          <w:szCs w:val="20"/>
        </w:rPr>
        <w:t xml:space="preserve">. </w:t>
      </w:r>
      <w:r w:rsidR="00B37E77" w:rsidRPr="00B37E77">
        <w:rPr>
          <w:rFonts w:ascii="Arial" w:hAnsi="Arial" w:cs="Arial"/>
          <w:sz w:val="20"/>
          <w:szCs w:val="20"/>
        </w:rPr>
        <w:t>Reconhecendo que a falta</w:t>
      </w:r>
      <w:r w:rsidR="00B37E77">
        <w:rPr>
          <w:rFonts w:ascii="Arial" w:hAnsi="Arial" w:cs="Arial"/>
          <w:sz w:val="20"/>
          <w:szCs w:val="20"/>
        </w:rPr>
        <w:t xml:space="preserve"> </w:t>
      </w:r>
      <w:r w:rsidR="00B37E77" w:rsidRPr="00B37E77">
        <w:rPr>
          <w:rFonts w:ascii="Arial" w:hAnsi="Arial" w:cs="Arial"/>
          <w:sz w:val="20"/>
          <w:szCs w:val="20"/>
        </w:rPr>
        <w:t xml:space="preserve">de uma definição consistente </w:t>
      </w:r>
      <w:r>
        <w:rPr>
          <w:rFonts w:ascii="Arial" w:hAnsi="Arial" w:cs="Arial"/>
          <w:sz w:val="20"/>
          <w:szCs w:val="20"/>
        </w:rPr>
        <w:t>atrapalhava</w:t>
      </w:r>
      <w:r w:rsidR="00B37E77" w:rsidRPr="00B37E77">
        <w:rPr>
          <w:rFonts w:ascii="Arial" w:hAnsi="Arial" w:cs="Arial"/>
          <w:sz w:val="20"/>
          <w:szCs w:val="20"/>
        </w:rPr>
        <w:t xml:space="preserve"> os esforços de pesquisa, o</w:t>
      </w:r>
      <w:r>
        <w:rPr>
          <w:rFonts w:ascii="Arial" w:hAnsi="Arial" w:cs="Arial"/>
          <w:sz w:val="20"/>
          <w:szCs w:val="20"/>
        </w:rPr>
        <w:t xml:space="preserve"> </w:t>
      </w:r>
      <w:r w:rsidR="00B37E77" w:rsidRPr="00B37E77">
        <w:rPr>
          <w:rFonts w:ascii="Arial" w:hAnsi="Arial" w:cs="Arial"/>
          <w:sz w:val="20"/>
          <w:szCs w:val="20"/>
        </w:rPr>
        <w:t>Grupo de Iniciativa de Qualidade de Diálise Aguda criou o</w:t>
      </w:r>
      <w:r>
        <w:rPr>
          <w:rFonts w:ascii="Arial" w:hAnsi="Arial" w:cs="Arial"/>
          <w:sz w:val="20"/>
          <w:szCs w:val="20"/>
        </w:rPr>
        <w:t xml:space="preserve"> </w:t>
      </w:r>
      <w:r w:rsidR="00B37E77" w:rsidRPr="00B37E77">
        <w:rPr>
          <w:rFonts w:ascii="Arial" w:hAnsi="Arial" w:cs="Arial"/>
          <w:sz w:val="20"/>
          <w:szCs w:val="20"/>
        </w:rPr>
        <w:t xml:space="preserve">Critérios RIFLE em 2004. Desde então, os critérios RIFLE </w:t>
      </w:r>
      <w:r>
        <w:rPr>
          <w:rFonts w:ascii="Arial" w:hAnsi="Arial" w:cs="Arial"/>
          <w:sz w:val="20"/>
          <w:szCs w:val="20"/>
        </w:rPr>
        <w:t>foram</w:t>
      </w:r>
      <w:r w:rsidR="00B37E77" w:rsidRPr="00B37E77">
        <w:rPr>
          <w:rFonts w:ascii="Arial" w:hAnsi="Arial" w:cs="Arial"/>
          <w:sz w:val="20"/>
          <w:szCs w:val="20"/>
        </w:rPr>
        <w:t xml:space="preserve"> modificado</w:t>
      </w:r>
      <w:r>
        <w:rPr>
          <w:rFonts w:ascii="Arial" w:hAnsi="Arial" w:cs="Arial"/>
          <w:sz w:val="20"/>
          <w:szCs w:val="20"/>
        </w:rPr>
        <w:t>s</w:t>
      </w:r>
      <w:r w:rsidR="00B37E77" w:rsidRPr="00B37E77">
        <w:rPr>
          <w:rFonts w:ascii="Arial" w:hAnsi="Arial" w:cs="Arial"/>
          <w:sz w:val="20"/>
          <w:szCs w:val="20"/>
        </w:rPr>
        <w:t xml:space="preserve"> três vezes. A primeira modificação, </w:t>
      </w:r>
      <w:r>
        <w:rPr>
          <w:rFonts w:ascii="Arial" w:hAnsi="Arial" w:cs="Arial"/>
          <w:sz w:val="20"/>
          <w:szCs w:val="20"/>
        </w:rPr>
        <w:t>os c</w:t>
      </w:r>
      <w:r w:rsidR="00B37E77" w:rsidRPr="00B37E77">
        <w:rPr>
          <w:rFonts w:ascii="Arial" w:hAnsi="Arial" w:cs="Arial"/>
          <w:sz w:val="20"/>
          <w:szCs w:val="20"/>
        </w:rPr>
        <w:t>ritérios RIFLE pediátricos (</w:t>
      </w:r>
      <w:proofErr w:type="spellStart"/>
      <w:r w:rsidR="00B37E77" w:rsidRPr="00B37E77">
        <w:rPr>
          <w:rFonts w:ascii="Arial" w:hAnsi="Arial" w:cs="Arial"/>
          <w:sz w:val="20"/>
          <w:szCs w:val="20"/>
        </w:rPr>
        <w:t>pRIFLE</w:t>
      </w:r>
      <w:proofErr w:type="spellEnd"/>
      <w:r w:rsidR="00B37E77" w:rsidRPr="00B37E77">
        <w:rPr>
          <w:rFonts w:ascii="Arial" w:hAnsi="Arial" w:cs="Arial"/>
          <w:sz w:val="20"/>
          <w:szCs w:val="20"/>
        </w:rPr>
        <w:t xml:space="preserve">), </w:t>
      </w:r>
      <w:r w:rsidR="0072715E">
        <w:rPr>
          <w:rFonts w:ascii="Arial" w:hAnsi="Arial" w:cs="Arial"/>
          <w:sz w:val="20"/>
          <w:szCs w:val="20"/>
        </w:rPr>
        <w:t>foram uma adaptação</w:t>
      </w:r>
      <w:r w:rsidR="00B37E77" w:rsidRPr="00B37E77">
        <w:rPr>
          <w:rFonts w:ascii="Arial" w:hAnsi="Arial" w:cs="Arial"/>
          <w:sz w:val="20"/>
          <w:szCs w:val="20"/>
        </w:rPr>
        <w:t xml:space="preserve"> </w:t>
      </w:r>
      <w:r w:rsidR="0072715E">
        <w:rPr>
          <w:rFonts w:ascii="Arial" w:hAnsi="Arial" w:cs="Arial"/>
          <w:sz w:val="20"/>
          <w:szCs w:val="20"/>
        </w:rPr>
        <w:t>d</w:t>
      </w:r>
      <w:r w:rsidR="00B37E77" w:rsidRPr="00B37E77">
        <w:rPr>
          <w:rFonts w:ascii="Arial" w:hAnsi="Arial" w:cs="Arial"/>
          <w:sz w:val="20"/>
          <w:szCs w:val="20"/>
        </w:rPr>
        <w:t>o RIFLE</w:t>
      </w:r>
      <w:r>
        <w:rPr>
          <w:rFonts w:ascii="Arial" w:hAnsi="Arial" w:cs="Arial"/>
          <w:sz w:val="20"/>
          <w:szCs w:val="20"/>
        </w:rPr>
        <w:t xml:space="preserve"> </w:t>
      </w:r>
      <w:r w:rsidR="00B37E77" w:rsidRPr="00B37E77">
        <w:rPr>
          <w:rFonts w:ascii="Arial" w:hAnsi="Arial" w:cs="Arial"/>
          <w:sz w:val="20"/>
          <w:szCs w:val="20"/>
        </w:rPr>
        <w:t xml:space="preserve">para uso em crianças. A segunda </w:t>
      </w:r>
      <w:r w:rsidR="000C09F3">
        <w:rPr>
          <w:rFonts w:ascii="Arial" w:hAnsi="Arial" w:cs="Arial"/>
          <w:sz w:val="20"/>
          <w:szCs w:val="20"/>
        </w:rPr>
        <w:t>modificação</w:t>
      </w:r>
      <w:r w:rsidR="00B37E77" w:rsidRPr="00B37E77">
        <w:rPr>
          <w:rFonts w:ascii="Arial" w:hAnsi="Arial" w:cs="Arial"/>
          <w:sz w:val="20"/>
          <w:szCs w:val="20"/>
        </w:rPr>
        <w:t xml:space="preserve">, os critérios da </w:t>
      </w:r>
      <w:proofErr w:type="spellStart"/>
      <w:r>
        <w:rPr>
          <w:rFonts w:ascii="Arial" w:hAnsi="Arial" w:cs="Arial"/>
          <w:sz w:val="20"/>
          <w:szCs w:val="20"/>
        </w:rPr>
        <w:t>Acute</w:t>
      </w:r>
      <w:proofErr w:type="spellEnd"/>
      <w:r>
        <w:rPr>
          <w:rFonts w:ascii="Arial" w:hAnsi="Arial" w:cs="Arial"/>
          <w:sz w:val="20"/>
          <w:szCs w:val="20"/>
        </w:rPr>
        <w:t xml:space="preserve"> </w:t>
      </w:r>
      <w:proofErr w:type="spellStart"/>
      <w:r>
        <w:rPr>
          <w:rFonts w:ascii="Arial" w:hAnsi="Arial" w:cs="Arial"/>
          <w:sz w:val="20"/>
          <w:szCs w:val="20"/>
        </w:rPr>
        <w:t>Kidney</w:t>
      </w:r>
      <w:proofErr w:type="spellEnd"/>
      <w:r>
        <w:rPr>
          <w:rFonts w:ascii="Arial" w:hAnsi="Arial" w:cs="Arial"/>
          <w:sz w:val="20"/>
          <w:szCs w:val="20"/>
        </w:rPr>
        <w:t xml:space="preserve"> </w:t>
      </w:r>
      <w:proofErr w:type="spellStart"/>
      <w:r>
        <w:rPr>
          <w:rFonts w:ascii="Arial" w:hAnsi="Arial" w:cs="Arial"/>
          <w:sz w:val="20"/>
          <w:szCs w:val="20"/>
        </w:rPr>
        <w:t>Injury</w:t>
      </w:r>
      <w:proofErr w:type="spellEnd"/>
      <w:r>
        <w:rPr>
          <w:rFonts w:ascii="Arial" w:hAnsi="Arial" w:cs="Arial"/>
          <w:sz w:val="20"/>
          <w:szCs w:val="20"/>
        </w:rPr>
        <w:t xml:space="preserve"> Network (</w:t>
      </w:r>
      <w:r w:rsidR="00B37E77" w:rsidRPr="00B37E77">
        <w:rPr>
          <w:rFonts w:ascii="Arial" w:hAnsi="Arial" w:cs="Arial"/>
          <w:sz w:val="20"/>
          <w:szCs w:val="20"/>
        </w:rPr>
        <w:t>AKIN), expan</w:t>
      </w:r>
      <w:r>
        <w:rPr>
          <w:rFonts w:ascii="Arial" w:hAnsi="Arial" w:cs="Arial"/>
          <w:sz w:val="20"/>
          <w:szCs w:val="20"/>
        </w:rPr>
        <w:t>di</w:t>
      </w:r>
      <w:r w:rsidR="0072715E">
        <w:rPr>
          <w:rFonts w:ascii="Arial" w:hAnsi="Arial" w:cs="Arial"/>
          <w:sz w:val="20"/>
          <w:szCs w:val="20"/>
        </w:rPr>
        <w:t>u</w:t>
      </w:r>
      <w:r>
        <w:rPr>
          <w:rFonts w:ascii="Arial" w:hAnsi="Arial" w:cs="Arial"/>
          <w:sz w:val="20"/>
          <w:szCs w:val="20"/>
        </w:rPr>
        <w:t xml:space="preserve"> o</w:t>
      </w:r>
      <w:r w:rsidR="00B37E77" w:rsidRPr="00B37E77">
        <w:rPr>
          <w:rFonts w:ascii="Arial" w:hAnsi="Arial" w:cs="Arial"/>
          <w:sz w:val="20"/>
          <w:szCs w:val="20"/>
        </w:rPr>
        <w:t xml:space="preserve"> diagnóstico de </w:t>
      </w:r>
      <w:r>
        <w:rPr>
          <w:rFonts w:ascii="Arial" w:hAnsi="Arial" w:cs="Arial"/>
          <w:sz w:val="20"/>
          <w:szCs w:val="20"/>
        </w:rPr>
        <w:t>L</w:t>
      </w:r>
      <w:r w:rsidR="00B37E77" w:rsidRPr="00B37E77">
        <w:rPr>
          <w:rFonts w:ascii="Arial" w:hAnsi="Arial" w:cs="Arial"/>
          <w:sz w:val="20"/>
          <w:szCs w:val="20"/>
        </w:rPr>
        <w:t xml:space="preserve">RA para incluir pacientes que </w:t>
      </w:r>
      <w:r>
        <w:rPr>
          <w:rFonts w:ascii="Arial" w:hAnsi="Arial" w:cs="Arial"/>
          <w:sz w:val="20"/>
          <w:szCs w:val="20"/>
        </w:rPr>
        <w:t xml:space="preserve">sofreram </w:t>
      </w:r>
      <w:r w:rsidR="00B37E77" w:rsidRPr="00B37E77">
        <w:rPr>
          <w:rFonts w:ascii="Arial" w:hAnsi="Arial" w:cs="Arial"/>
          <w:sz w:val="20"/>
          <w:szCs w:val="20"/>
        </w:rPr>
        <w:t xml:space="preserve">um aumento de 0,3 mg/dl na creatinina sérica em </w:t>
      </w:r>
      <w:r>
        <w:rPr>
          <w:rFonts w:ascii="Arial" w:hAnsi="Arial" w:cs="Arial"/>
          <w:sz w:val="20"/>
          <w:szCs w:val="20"/>
        </w:rPr>
        <w:t xml:space="preserve">um período de </w:t>
      </w:r>
      <w:r w:rsidR="00B37E77" w:rsidRPr="00B37E77">
        <w:rPr>
          <w:rFonts w:ascii="Arial" w:hAnsi="Arial" w:cs="Arial"/>
          <w:sz w:val="20"/>
          <w:szCs w:val="20"/>
        </w:rPr>
        <w:t>48 horas. A modificação mais recente,</w:t>
      </w:r>
      <w:r>
        <w:rPr>
          <w:rFonts w:ascii="Arial" w:hAnsi="Arial" w:cs="Arial"/>
          <w:sz w:val="20"/>
          <w:szCs w:val="20"/>
        </w:rPr>
        <w:t xml:space="preserve"> o </w:t>
      </w:r>
      <w:r w:rsidRPr="00B37E77">
        <w:rPr>
          <w:rFonts w:ascii="Arial" w:hAnsi="Arial" w:cs="Arial"/>
          <w:sz w:val="20"/>
          <w:szCs w:val="20"/>
        </w:rPr>
        <w:t>sistema de classificação</w:t>
      </w:r>
      <w:r w:rsidR="00B37E77" w:rsidRPr="00B37E77">
        <w:rPr>
          <w:rFonts w:ascii="Arial" w:hAnsi="Arial" w:cs="Arial"/>
          <w:sz w:val="20"/>
          <w:szCs w:val="20"/>
        </w:rPr>
        <w:t xml:space="preserve"> </w:t>
      </w:r>
      <w:proofErr w:type="spellStart"/>
      <w:r w:rsidRPr="0028677B">
        <w:rPr>
          <w:rFonts w:ascii="Arial" w:hAnsi="Arial" w:cs="Arial"/>
          <w:i/>
          <w:iCs/>
          <w:sz w:val="20"/>
          <w:szCs w:val="20"/>
        </w:rPr>
        <w:t>Kidney</w:t>
      </w:r>
      <w:proofErr w:type="spellEnd"/>
      <w:r w:rsidRPr="0028677B">
        <w:rPr>
          <w:rFonts w:ascii="Arial" w:hAnsi="Arial" w:cs="Arial"/>
          <w:i/>
          <w:iCs/>
          <w:sz w:val="20"/>
          <w:szCs w:val="20"/>
        </w:rPr>
        <w:t xml:space="preserve"> </w:t>
      </w:r>
      <w:proofErr w:type="spellStart"/>
      <w:r w:rsidRPr="0028677B">
        <w:rPr>
          <w:rFonts w:ascii="Arial" w:hAnsi="Arial" w:cs="Arial"/>
          <w:i/>
          <w:iCs/>
          <w:sz w:val="20"/>
          <w:szCs w:val="20"/>
        </w:rPr>
        <w:t>Disease</w:t>
      </w:r>
      <w:proofErr w:type="spellEnd"/>
      <w:r w:rsidRPr="0028677B">
        <w:rPr>
          <w:rFonts w:ascii="Arial" w:hAnsi="Arial" w:cs="Arial"/>
          <w:i/>
          <w:iCs/>
          <w:sz w:val="20"/>
          <w:szCs w:val="20"/>
        </w:rPr>
        <w:t xml:space="preserve"> </w:t>
      </w:r>
      <w:proofErr w:type="spellStart"/>
      <w:r w:rsidRPr="0028677B">
        <w:rPr>
          <w:rFonts w:ascii="Arial" w:hAnsi="Arial" w:cs="Arial"/>
          <w:i/>
          <w:iCs/>
          <w:sz w:val="20"/>
          <w:szCs w:val="20"/>
        </w:rPr>
        <w:t>Improving</w:t>
      </w:r>
      <w:proofErr w:type="spellEnd"/>
      <w:r w:rsidRPr="0028677B">
        <w:rPr>
          <w:rFonts w:ascii="Arial" w:hAnsi="Arial" w:cs="Arial"/>
          <w:i/>
          <w:iCs/>
          <w:sz w:val="20"/>
          <w:szCs w:val="20"/>
        </w:rPr>
        <w:t xml:space="preserve"> Global </w:t>
      </w:r>
      <w:proofErr w:type="spellStart"/>
      <w:r w:rsidRPr="0028677B">
        <w:rPr>
          <w:rFonts w:ascii="Arial" w:hAnsi="Arial" w:cs="Arial"/>
          <w:i/>
          <w:iCs/>
          <w:sz w:val="20"/>
          <w:szCs w:val="20"/>
        </w:rPr>
        <w:t>Outcome</w:t>
      </w:r>
      <w:r>
        <w:rPr>
          <w:rFonts w:ascii="Arial" w:hAnsi="Arial" w:cs="Arial"/>
          <w:i/>
          <w:iCs/>
          <w:sz w:val="20"/>
          <w:szCs w:val="20"/>
        </w:rPr>
        <w:t>s</w:t>
      </w:r>
      <w:proofErr w:type="spellEnd"/>
      <w:r>
        <w:rPr>
          <w:rFonts w:ascii="Arial" w:hAnsi="Arial" w:cs="Arial"/>
          <w:sz w:val="20"/>
          <w:szCs w:val="20"/>
        </w:rPr>
        <w:t xml:space="preserve"> (</w:t>
      </w:r>
      <w:r w:rsidR="00B37E77" w:rsidRPr="00B37E77">
        <w:rPr>
          <w:rFonts w:ascii="Arial" w:hAnsi="Arial" w:cs="Arial"/>
          <w:sz w:val="20"/>
          <w:szCs w:val="20"/>
        </w:rPr>
        <w:t>KDIGO)</w:t>
      </w:r>
      <w:r>
        <w:rPr>
          <w:rFonts w:ascii="Arial" w:hAnsi="Arial" w:cs="Arial"/>
          <w:sz w:val="20"/>
          <w:szCs w:val="20"/>
        </w:rPr>
        <w:t>, harmonizou os critérios</w:t>
      </w:r>
      <w:r w:rsidR="00B37E77" w:rsidRPr="00B37E77">
        <w:rPr>
          <w:rFonts w:ascii="Arial" w:hAnsi="Arial" w:cs="Arial"/>
          <w:sz w:val="20"/>
          <w:szCs w:val="20"/>
        </w:rPr>
        <w:t xml:space="preserve"> RIFLE, AKIN e</w:t>
      </w:r>
      <w:r>
        <w:rPr>
          <w:rFonts w:ascii="Arial" w:hAnsi="Arial" w:cs="Arial"/>
          <w:sz w:val="20"/>
          <w:szCs w:val="20"/>
        </w:rPr>
        <w:t xml:space="preserve"> </w:t>
      </w:r>
      <w:proofErr w:type="spellStart"/>
      <w:r w:rsidR="00B37E77" w:rsidRPr="00B37E77">
        <w:rPr>
          <w:rFonts w:ascii="Arial" w:hAnsi="Arial" w:cs="Arial"/>
          <w:sz w:val="20"/>
          <w:szCs w:val="20"/>
        </w:rPr>
        <w:t>pRIFLE</w:t>
      </w:r>
      <w:proofErr w:type="spellEnd"/>
      <w:r w:rsidR="00B37E77" w:rsidRPr="00B37E77">
        <w:rPr>
          <w:rFonts w:ascii="Arial" w:hAnsi="Arial" w:cs="Arial"/>
          <w:sz w:val="20"/>
          <w:szCs w:val="20"/>
        </w:rPr>
        <w:t xml:space="preserve"> </w:t>
      </w:r>
      <w:r w:rsidRPr="004C3282">
        <w:rPr>
          <w:rFonts w:ascii="Arial" w:hAnsi="Arial" w:cs="Arial"/>
          <w:sz w:val="20"/>
          <w:szCs w:val="20"/>
          <w:vertAlign w:val="superscript"/>
        </w:rPr>
        <w:t>1,</w:t>
      </w:r>
      <w:r w:rsidR="004C3282" w:rsidRPr="004C3282">
        <w:rPr>
          <w:rFonts w:ascii="Arial" w:hAnsi="Arial" w:cs="Arial"/>
          <w:sz w:val="20"/>
          <w:szCs w:val="20"/>
          <w:vertAlign w:val="superscript"/>
        </w:rPr>
        <w:t>7</w:t>
      </w:r>
      <w:r w:rsidR="00B37E77" w:rsidRPr="00B37E77">
        <w:rPr>
          <w:rFonts w:ascii="Arial" w:hAnsi="Arial" w:cs="Arial"/>
          <w:sz w:val="20"/>
          <w:szCs w:val="20"/>
        </w:rPr>
        <w:t>.</w:t>
      </w:r>
      <w:r>
        <w:rPr>
          <w:rFonts w:ascii="Arial" w:hAnsi="Arial" w:cs="Arial"/>
          <w:sz w:val="20"/>
          <w:szCs w:val="20"/>
        </w:rPr>
        <w:t xml:space="preserve"> </w:t>
      </w:r>
    </w:p>
    <w:p w14:paraId="4D9E31B3" w14:textId="68D76E0B" w:rsidR="00B37E77" w:rsidRDefault="0028677B" w:rsidP="0028677B">
      <w:pPr>
        <w:spacing w:line="360" w:lineRule="auto"/>
        <w:ind w:firstLine="708"/>
        <w:jc w:val="both"/>
        <w:rPr>
          <w:rFonts w:ascii="Arial" w:hAnsi="Arial" w:cs="Arial"/>
          <w:sz w:val="20"/>
          <w:szCs w:val="20"/>
        </w:rPr>
      </w:pPr>
      <w:r>
        <w:rPr>
          <w:rFonts w:ascii="Arial" w:hAnsi="Arial" w:cs="Arial"/>
          <w:sz w:val="20"/>
          <w:szCs w:val="20"/>
        </w:rPr>
        <w:t xml:space="preserve">Um estudo de </w:t>
      </w:r>
      <w:r w:rsidRPr="0028677B">
        <w:rPr>
          <w:rFonts w:ascii="Arial" w:hAnsi="Arial" w:cs="Arial"/>
          <w:sz w:val="20"/>
          <w:szCs w:val="20"/>
        </w:rPr>
        <w:t>Sutherland</w:t>
      </w:r>
      <w:r>
        <w:rPr>
          <w:rFonts w:ascii="Arial" w:hAnsi="Arial" w:cs="Arial"/>
          <w:sz w:val="20"/>
          <w:szCs w:val="20"/>
        </w:rPr>
        <w:t xml:space="preserve"> et al (2015) mostrou que a</w:t>
      </w:r>
      <w:r w:rsidR="00B37E77" w:rsidRPr="00B37E77">
        <w:rPr>
          <w:rFonts w:ascii="Arial" w:hAnsi="Arial" w:cs="Arial"/>
          <w:sz w:val="20"/>
          <w:szCs w:val="20"/>
        </w:rPr>
        <w:t xml:space="preserve"> aplicação das três definições levou a diferenças na incidência e </w:t>
      </w:r>
      <w:proofErr w:type="spellStart"/>
      <w:r w:rsidR="00B37E77" w:rsidRPr="00B37E77">
        <w:rPr>
          <w:rFonts w:ascii="Arial" w:hAnsi="Arial" w:cs="Arial"/>
          <w:sz w:val="20"/>
          <w:szCs w:val="20"/>
        </w:rPr>
        <w:t>estadiamento</w:t>
      </w:r>
      <w:proofErr w:type="spellEnd"/>
      <w:r w:rsidR="00B37E77" w:rsidRPr="00B37E77">
        <w:rPr>
          <w:rFonts w:ascii="Arial" w:hAnsi="Arial" w:cs="Arial"/>
          <w:sz w:val="20"/>
          <w:szCs w:val="20"/>
        </w:rPr>
        <w:t xml:space="preserve"> da </w:t>
      </w:r>
      <w:r>
        <w:rPr>
          <w:rFonts w:ascii="Arial" w:hAnsi="Arial" w:cs="Arial"/>
          <w:sz w:val="20"/>
          <w:szCs w:val="20"/>
        </w:rPr>
        <w:t>LRA</w:t>
      </w:r>
      <w:r w:rsidR="00B37E77" w:rsidRPr="00B37E77">
        <w:rPr>
          <w:rFonts w:ascii="Arial" w:hAnsi="Arial" w:cs="Arial"/>
          <w:sz w:val="20"/>
          <w:szCs w:val="20"/>
        </w:rPr>
        <w:t xml:space="preserve">. </w:t>
      </w:r>
      <w:r w:rsidR="0072715E">
        <w:rPr>
          <w:rFonts w:ascii="Arial" w:hAnsi="Arial" w:cs="Arial"/>
          <w:sz w:val="20"/>
          <w:szCs w:val="20"/>
        </w:rPr>
        <w:t>Nele, t</w:t>
      </w:r>
      <w:r w:rsidR="00B37E77" w:rsidRPr="00B37E77">
        <w:rPr>
          <w:rFonts w:ascii="Arial" w:hAnsi="Arial" w:cs="Arial"/>
          <w:sz w:val="20"/>
          <w:szCs w:val="20"/>
        </w:rPr>
        <w:t>odas as três definições</w:t>
      </w:r>
      <w:r>
        <w:rPr>
          <w:rFonts w:ascii="Arial" w:hAnsi="Arial" w:cs="Arial"/>
          <w:sz w:val="20"/>
          <w:szCs w:val="20"/>
        </w:rPr>
        <w:t xml:space="preserve"> </w:t>
      </w:r>
      <w:r w:rsidR="00B37E77" w:rsidRPr="00B37E77">
        <w:rPr>
          <w:rFonts w:ascii="Arial" w:hAnsi="Arial" w:cs="Arial"/>
          <w:sz w:val="20"/>
          <w:szCs w:val="20"/>
        </w:rPr>
        <w:t>demonstr</w:t>
      </w:r>
      <w:r w:rsidR="00CA291D">
        <w:rPr>
          <w:rFonts w:ascii="Arial" w:hAnsi="Arial" w:cs="Arial"/>
          <w:sz w:val="20"/>
          <w:szCs w:val="20"/>
        </w:rPr>
        <w:t xml:space="preserve">aram </w:t>
      </w:r>
      <w:r w:rsidR="00B37E77" w:rsidRPr="00B37E77">
        <w:rPr>
          <w:rFonts w:ascii="Arial" w:hAnsi="Arial" w:cs="Arial"/>
          <w:sz w:val="20"/>
          <w:szCs w:val="20"/>
        </w:rPr>
        <w:t>excelente discriminação entre os estágios</w:t>
      </w:r>
      <w:r w:rsidR="0072715E">
        <w:rPr>
          <w:rFonts w:ascii="Arial" w:hAnsi="Arial" w:cs="Arial"/>
          <w:sz w:val="20"/>
          <w:szCs w:val="20"/>
        </w:rPr>
        <w:t>.</w:t>
      </w:r>
      <w:r w:rsidR="0091010A">
        <w:rPr>
          <w:rFonts w:ascii="Arial" w:hAnsi="Arial" w:cs="Arial"/>
          <w:sz w:val="20"/>
          <w:szCs w:val="20"/>
        </w:rPr>
        <w:t xml:space="preserve"> </w:t>
      </w:r>
      <w:r w:rsidR="0072715E">
        <w:rPr>
          <w:rFonts w:ascii="Arial" w:hAnsi="Arial" w:cs="Arial"/>
          <w:sz w:val="20"/>
          <w:szCs w:val="20"/>
        </w:rPr>
        <w:t>P</w:t>
      </w:r>
      <w:r w:rsidR="0091010A">
        <w:rPr>
          <w:rFonts w:ascii="Arial" w:hAnsi="Arial" w:cs="Arial"/>
          <w:sz w:val="20"/>
          <w:szCs w:val="20"/>
        </w:rPr>
        <w:t>orém,</w:t>
      </w:r>
      <w:r w:rsidR="00B37E77" w:rsidRPr="00B37E77">
        <w:rPr>
          <w:rFonts w:ascii="Arial" w:hAnsi="Arial" w:cs="Arial"/>
          <w:sz w:val="20"/>
          <w:szCs w:val="20"/>
        </w:rPr>
        <w:t xml:space="preserve"> </w:t>
      </w:r>
      <w:r w:rsidR="0091010A">
        <w:rPr>
          <w:rFonts w:ascii="Arial" w:hAnsi="Arial" w:cs="Arial"/>
          <w:sz w:val="20"/>
          <w:szCs w:val="20"/>
        </w:rPr>
        <w:t>e</w:t>
      </w:r>
      <w:r w:rsidR="00B37E77" w:rsidRPr="00B37E77">
        <w:rPr>
          <w:rFonts w:ascii="Arial" w:hAnsi="Arial" w:cs="Arial"/>
          <w:sz w:val="20"/>
          <w:szCs w:val="20"/>
        </w:rPr>
        <w:t>mbora cada definição ofere</w:t>
      </w:r>
      <w:r w:rsidR="0072715E">
        <w:rPr>
          <w:rFonts w:ascii="Arial" w:hAnsi="Arial" w:cs="Arial"/>
          <w:sz w:val="20"/>
          <w:szCs w:val="20"/>
        </w:rPr>
        <w:t>cesse</w:t>
      </w:r>
      <w:r w:rsidR="00B37E77" w:rsidRPr="00B37E77">
        <w:rPr>
          <w:rFonts w:ascii="Arial" w:hAnsi="Arial" w:cs="Arial"/>
          <w:sz w:val="20"/>
          <w:szCs w:val="20"/>
        </w:rPr>
        <w:t xml:space="preserve"> vantagens, </w:t>
      </w:r>
      <w:r w:rsidR="00CA291D">
        <w:rPr>
          <w:rFonts w:ascii="Arial" w:hAnsi="Arial" w:cs="Arial"/>
          <w:sz w:val="20"/>
          <w:szCs w:val="20"/>
        </w:rPr>
        <w:t>enfatiz</w:t>
      </w:r>
      <w:r w:rsidR="0072715E">
        <w:rPr>
          <w:rFonts w:ascii="Arial" w:hAnsi="Arial" w:cs="Arial"/>
          <w:sz w:val="20"/>
          <w:szCs w:val="20"/>
        </w:rPr>
        <w:t>ou-se</w:t>
      </w:r>
      <w:r w:rsidR="00B37E77" w:rsidRPr="00B37E77">
        <w:rPr>
          <w:rFonts w:ascii="Arial" w:hAnsi="Arial" w:cs="Arial"/>
          <w:sz w:val="20"/>
          <w:szCs w:val="20"/>
        </w:rPr>
        <w:t xml:space="preserve"> a necessidade de adotar uma definição única e universal de </w:t>
      </w:r>
      <w:r w:rsidR="00CA291D">
        <w:rPr>
          <w:rFonts w:ascii="Arial" w:hAnsi="Arial" w:cs="Arial"/>
          <w:sz w:val="20"/>
          <w:szCs w:val="20"/>
        </w:rPr>
        <w:t>LRA</w:t>
      </w:r>
      <w:r w:rsidR="004C3282">
        <w:rPr>
          <w:rFonts w:ascii="Arial" w:hAnsi="Arial" w:cs="Arial"/>
          <w:sz w:val="20"/>
          <w:szCs w:val="20"/>
          <w:vertAlign w:val="superscript"/>
        </w:rPr>
        <w:t>7</w:t>
      </w:r>
      <w:r>
        <w:rPr>
          <w:rFonts w:ascii="Arial" w:hAnsi="Arial" w:cs="Arial"/>
          <w:sz w:val="20"/>
          <w:szCs w:val="20"/>
        </w:rPr>
        <w:t>.</w:t>
      </w:r>
      <w:r w:rsidR="00CA291D">
        <w:rPr>
          <w:rFonts w:ascii="Arial" w:hAnsi="Arial" w:cs="Arial"/>
          <w:sz w:val="20"/>
          <w:szCs w:val="20"/>
        </w:rPr>
        <w:t xml:space="preserve"> </w:t>
      </w:r>
      <w:r w:rsidR="00CA291D" w:rsidRPr="006E2FB7">
        <w:rPr>
          <w:rFonts w:ascii="Arial" w:hAnsi="Arial" w:cs="Arial"/>
          <w:sz w:val="20"/>
          <w:szCs w:val="20"/>
        </w:rPr>
        <w:t xml:space="preserve">A classificação </w:t>
      </w:r>
      <w:proofErr w:type="spellStart"/>
      <w:r w:rsidR="00CA291D" w:rsidRPr="006E2FB7">
        <w:rPr>
          <w:rFonts w:ascii="Arial" w:hAnsi="Arial" w:cs="Arial"/>
          <w:sz w:val="20"/>
          <w:szCs w:val="20"/>
        </w:rPr>
        <w:t>pRIFLE</w:t>
      </w:r>
      <w:proofErr w:type="spellEnd"/>
      <w:r w:rsidR="00CA291D">
        <w:rPr>
          <w:rFonts w:ascii="Arial" w:hAnsi="Arial" w:cs="Arial"/>
          <w:sz w:val="20"/>
          <w:szCs w:val="20"/>
        </w:rPr>
        <w:t>, por exemplo,</w:t>
      </w:r>
      <w:r w:rsidR="00CA291D" w:rsidRPr="006E2FB7">
        <w:rPr>
          <w:rFonts w:ascii="Arial" w:hAnsi="Arial" w:cs="Arial"/>
          <w:sz w:val="20"/>
          <w:szCs w:val="20"/>
        </w:rPr>
        <w:t xml:space="preserve"> não </w:t>
      </w:r>
      <w:r w:rsidR="00CA291D">
        <w:rPr>
          <w:rFonts w:ascii="Arial" w:hAnsi="Arial" w:cs="Arial"/>
          <w:sz w:val="20"/>
          <w:szCs w:val="20"/>
        </w:rPr>
        <w:t>pode</w:t>
      </w:r>
      <w:r w:rsidR="0091010A">
        <w:rPr>
          <w:rFonts w:ascii="Arial" w:hAnsi="Arial" w:cs="Arial"/>
          <w:sz w:val="20"/>
          <w:szCs w:val="20"/>
        </w:rPr>
        <w:t>ria ter</w:t>
      </w:r>
      <w:r w:rsidR="00CA291D">
        <w:rPr>
          <w:rFonts w:ascii="Arial" w:hAnsi="Arial" w:cs="Arial"/>
          <w:sz w:val="20"/>
          <w:szCs w:val="20"/>
        </w:rPr>
        <w:t xml:space="preserve"> s</w:t>
      </w:r>
      <w:r w:rsidR="0091010A">
        <w:rPr>
          <w:rFonts w:ascii="Arial" w:hAnsi="Arial" w:cs="Arial"/>
          <w:sz w:val="20"/>
          <w:szCs w:val="20"/>
        </w:rPr>
        <w:t>ido</w:t>
      </w:r>
      <w:r w:rsidR="00CA291D">
        <w:rPr>
          <w:rFonts w:ascii="Arial" w:hAnsi="Arial" w:cs="Arial"/>
          <w:sz w:val="20"/>
          <w:szCs w:val="20"/>
        </w:rPr>
        <w:t xml:space="preserve"> </w:t>
      </w:r>
      <w:r w:rsidR="00CA291D" w:rsidRPr="006E2FB7">
        <w:rPr>
          <w:rFonts w:ascii="Arial" w:hAnsi="Arial" w:cs="Arial"/>
          <w:sz w:val="20"/>
          <w:szCs w:val="20"/>
        </w:rPr>
        <w:t xml:space="preserve">empregada neste estudo pois a estatura não estava </w:t>
      </w:r>
      <w:r w:rsidR="00CA291D">
        <w:rPr>
          <w:rFonts w:ascii="Arial" w:hAnsi="Arial" w:cs="Arial"/>
          <w:sz w:val="20"/>
          <w:szCs w:val="20"/>
        </w:rPr>
        <w:t>registrada</w:t>
      </w:r>
      <w:r w:rsidR="00CA291D" w:rsidRPr="006E2FB7">
        <w:rPr>
          <w:rFonts w:ascii="Arial" w:hAnsi="Arial" w:cs="Arial"/>
          <w:sz w:val="20"/>
          <w:szCs w:val="20"/>
        </w:rPr>
        <w:t xml:space="preserve"> </w:t>
      </w:r>
      <w:r w:rsidR="00CA291D">
        <w:rPr>
          <w:rFonts w:ascii="Arial" w:hAnsi="Arial" w:cs="Arial"/>
          <w:sz w:val="20"/>
          <w:szCs w:val="20"/>
        </w:rPr>
        <w:t xml:space="preserve">na </w:t>
      </w:r>
      <w:r w:rsidR="00CA291D" w:rsidRPr="006435AA">
        <w:rPr>
          <w:rFonts w:ascii="Arial" w:hAnsi="Arial" w:cs="Arial"/>
          <w:sz w:val="20"/>
          <w:szCs w:val="20"/>
        </w:rPr>
        <w:t xml:space="preserve">maioria dos prontuários para o cálculo do </w:t>
      </w:r>
      <w:proofErr w:type="spellStart"/>
      <w:r w:rsidR="00CA291D" w:rsidRPr="00CA291D">
        <w:rPr>
          <w:rFonts w:ascii="Arial" w:hAnsi="Arial" w:cs="Arial"/>
          <w:i/>
          <w:iCs/>
          <w:sz w:val="20"/>
          <w:szCs w:val="20"/>
        </w:rPr>
        <w:t>clearance</w:t>
      </w:r>
      <w:proofErr w:type="spellEnd"/>
      <w:r w:rsidR="00CA291D" w:rsidRPr="006435AA">
        <w:rPr>
          <w:rFonts w:ascii="Arial" w:hAnsi="Arial" w:cs="Arial"/>
          <w:sz w:val="20"/>
          <w:szCs w:val="20"/>
        </w:rPr>
        <w:t xml:space="preserve"> de creatinina estimado pela fórmula de Schwartz</w:t>
      </w:r>
      <w:r w:rsidR="00CA291D">
        <w:rPr>
          <w:rFonts w:ascii="Arial" w:hAnsi="Arial" w:cs="Arial"/>
          <w:sz w:val="20"/>
          <w:szCs w:val="20"/>
        </w:rPr>
        <w:t xml:space="preserve"> </w:t>
      </w:r>
      <w:r w:rsidR="004C3282">
        <w:rPr>
          <w:rFonts w:ascii="Arial" w:hAnsi="Arial" w:cs="Arial"/>
          <w:sz w:val="20"/>
          <w:szCs w:val="20"/>
          <w:vertAlign w:val="superscript"/>
        </w:rPr>
        <w:t>8,9,10</w:t>
      </w:r>
      <w:r w:rsidR="00CA291D">
        <w:rPr>
          <w:rFonts w:ascii="Arial" w:hAnsi="Arial" w:cs="Arial"/>
          <w:sz w:val="20"/>
          <w:szCs w:val="20"/>
        </w:rPr>
        <w:t>.</w:t>
      </w:r>
    </w:p>
    <w:p w14:paraId="66544C05" w14:textId="6810CC4C" w:rsidR="00350C04" w:rsidRDefault="00A9695C" w:rsidP="00350C04">
      <w:pPr>
        <w:spacing w:line="360" w:lineRule="auto"/>
        <w:ind w:firstLine="708"/>
        <w:jc w:val="both"/>
        <w:rPr>
          <w:rFonts w:ascii="Arial" w:hAnsi="Arial" w:cs="Arial"/>
          <w:color w:val="FF0000"/>
          <w:sz w:val="20"/>
          <w:szCs w:val="20"/>
        </w:rPr>
      </w:pPr>
      <w:r>
        <w:rPr>
          <w:rFonts w:ascii="Arial" w:hAnsi="Arial" w:cs="Arial"/>
          <w:sz w:val="20"/>
          <w:szCs w:val="20"/>
        </w:rPr>
        <w:t>A</w:t>
      </w:r>
      <w:r w:rsidR="00EF6F9E" w:rsidRPr="00DF01C4">
        <w:rPr>
          <w:rFonts w:ascii="Arial" w:hAnsi="Arial" w:cs="Arial"/>
          <w:sz w:val="20"/>
          <w:szCs w:val="20"/>
        </w:rPr>
        <w:t xml:space="preserve"> depende</w:t>
      </w:r>
      <w:r w:rsidR="00EF6F9E">
        <w:rPr>
          <w:rFonts w:ascii="Arial" w:hAnsi="Arial" w:cs="Arial"/>
          <w:sz w:val="20"/>
          <w:szCs w:val="20"/>
        </w:rPr>
        <w:t>r</w:t>
      </w:r>
      <w:r w:rsidR="00EF6F9E" w:rsidRPr="00DF01C4">
        <w:rPr>
          <w:rFonts w:ascii="Arial" w:hAnsi="Arial" w:cs="Arial"/>
          <w:sz w:val="20"/>
          <w:szCs w:val="20"/>
        </w:rPr>
        <w:t xml:space="preserve"> </w:t>
      </w:r>
      <w:r w:rsidR="00EF6F9E">
        <w:rPr>
          <w:rFonts w:ascii="Arial" w:hAnsi="Arial" w:cs="Arial"/>
          <w:sz w:val="20"/>
          <w:szCs w:val="20"/>
        </w:rPr>
        <w:t>do critério diagnóstico</w:t>
      </w:r>
      <w:r w:rsidR="00EF6F9E" w:rsidRPr="00DF01C4">
        <w:rPr>
          <w:rFonts w:ascii="Arial" w:hAnsi="Arial" w:cs="Arial"/>
          <w:sz w:val="20"/>
          <w:szCs w:val="20"/>
        </w:rPr>
        <w:t xml:space="preserve"> de </w:t>
      </w:r>
      <w:r w:rsidR="00EF6F9E">
        <w:rPr>
          <w:rFonts w:ascii="Arial" w:hAnsi="Arial" w:cs="Arial"/>
          <w:sz w:val="20"/>
          <w:szCs w:val="20"/>
        </w:rPr>
        <w:t>LRA</w:t>
      </w:r>
      <w:r w:rsidR="00EF6F9E" w:rsidRPr="00DF01C4">
        <w:rPr>
          <w:rFonts w:ascii="Arial" w:hAnsi="Arial" w:cs="Arial"/>
          <w:sz w:val="20"/>
          <w:szCs w:val="20"/>
        </w:rPr>
        <w:t xml:space="preserve"> usad</w:t>
      </w:r>
      <w:r w:rsidR="00EF6F9E">
        <w:rPr>
          <w:rFonts w:ascii="Arial" w:hAnsi="Arial" w:cs="Arial"/>
          <w:sz w:val="20"/>
          <w:szCs w:val="20"/>
        </w:rPr>
        <w:t xml:space="preserve">o, </w:t>
      </w:r>
      <w:r w:rsidR="00EF6F9E" w:rsidRPr="006E2FB7">
        <w:rPr>
          <w:rFonts w:ascii="Arial" w:hAnsi="Arial" w:cs="Arial"/>
          <w:sz w:val="20"/>
          <w:szCs w:val="20"/>
        </w:rPr>
        <w:t>da definição</w:t>
      </w:r>
      <w:r w:rsidR="00EF6F9E">
        <w:rPr>
          <w:rFonts w:ascii="Arial" w:hAnsi="Arial" w:cs="Arial"/>
          <w:sz w:val="20"/>
          <w:szCs w:val="20"/>
        </w:rPr>
        <w:t xml:space="preserve"> de LRA</w:t>
      </w:r>
      <w:r w:rsidR="00EF6F9E" w:rsidRPr="006E2FB7">
        <w:rPr>
          <w:rFonts w:ascii="Arial" w:hAnsi="Arial" w:cs="Arial"/>
          <w:sz w:val="20"/>
          <w:szCs w:val="20"/>
        </w:rPr>
        <w:t xml:space="preserve"> empregada e</w:t>
      </w:r>
      <w:r w:rsidR="00EF6F9E">
        <w:rPr>
          <w:rFonts w:ascii="Arial" w:hAnsi="Arial" w:cs="Arial"/>
          <w:sz w:val="20"/>
          <w:szCs w:val="20"/>
        </w:rPr>
        <w:t>/ou</w:t>
      </w:r>
      <w:r w:rsidR="00EF6F9E" w:rsidRPr="006E2FB7">
        <w:rPr>
          <w:rFonts w:ascii="Arial" w:hAnsi="Arial" w:cs="Arial"/>
          <w:sz w:val="20"/>
          <w:szCs w:val="20"/>
        </w:rPr>
        <w:t xml:space="preserve"> da gravidade da população estudada</w:t>
      </w:r>
      <w:r w:rsidR="00CA291D">
        <w:rPr>
          <w:rFonts w:ascii="Arial" w:hAnsi="Arial" w:cs="Arial"/>
          <w:sz w:val="20"/>
          <w:szCs w:val="20"/>
        </w:rPr>
        <w:t>, encontramos diferentes achados n</w:t>
      </w:r>
      <w:r w:rsidR="00EF6F9E">
        <w:rPr>
          <w:rFonts w:ascii="Arial" w:hAnsi="Arial" w:cs="Arial"/>
          <w:sz w:val="20"/>
          <w:szCs w:val="20"/>
        </w:rPr>
        <w:t>a</w:t>
      </w:r>
      <w:r w:rsidR="00CA291D">
        <w:rPr>
          <w:rFonts w:ascii="Arial" w:hAnsi="Arial" w:cs="Arial"/>
          <w:sz w:val="20"/>
          <w:szCs w:val="20"/>
        </w:rPr>
        <w:t xml:space="preserve"> literatura. A própria </w:t>
      </w:r>
      <w:r w:rsidR="00EF6F9E">
        <w:rPr>
          <w:rFonts w:ascii="Arial" w:hAnsi="Arial" w:cs="Arial"/>
          <w:sz w:val="20"/>
          <w:szCs w:val="20"/>
        </w:rPr>
        <w:t>incidência de LRA varia entre</w:t>
      </w:r>
      <w:r w:rsidR="00EF6F9E" w:rsidRPr="00DF01C4">
        <w:rPr>
          <w:rFonts w:ascii="Arial" w:hAnsi="Arial" w:cs="Arial"/>
          <w:sz w:val="20"/>
          <w:szCs w:val="20"/>
        </w:rPr>
        <w:t xml:space="preserve"> 5% </w:t>
      </w:r>
      <w:r w:rsidR="00EF6F9E">
        <w:rPr>
          <w:rFonts w:ascii="Arial" w:hAnsi="Arial" w:cs="Arial"/>
          <w:sz w:val="20"/>
          <w:szCs w:val="20"/>
        </w:rPr>
        <w:t>e</w:t>
      </w:r>
      <w:r w:rsidR="00EF6F9E" w:rsidRPr="00DF01C4">
        <w:rPr>
          <w:rFonts w:ascii="Arial" w:hAnsi="Arial" w:cs="Arial"/>
          <w:sz w:val="20"/>
          <w:szCs w:val="20"/>
        </w:rPr>
        <w:t xml:space="preserve"> 82% </w:t>
      </w:r>
      <w:r w:rsidR="00EF6F9E">
        <w:rPr>
          <w:rFonts w:ascii="Arial" w:hAnsi="Arial" w:cs="Arial"/>
          <w:sz w:val="20"/>
          <w:szCs w:val="20"/>
        </w:rPr>
        <w:t xml:space="preserve">de acordo com </w:t>
      </w:r>
      <w:r w:rsidR="00CA291D">
        <w:rPr>
          <w:rFonts w:ascii="Arial" w:hAnsi="Arial" w:cs="Arial"/>
          <w:sz w:val="20"/>
          <w:szCs w:val="20"/>
        </w:rPr>
        <w:t xml:space="preserve">o estudo </w:t>
      </w:r>
      <w:r w:rsidR="004C3282">
        <w:rPr>
          <w:rFonts w:ascii="Arial" w:hAnsi="Arial" w:cs="Arial"/>
          <w:sz w:val="20"/>
          <w:szCs w:val="20"/>
          <w:vertAlign w:val="superscript"/>
        </w:rPr>
        <w:t>8</w:t>
      </w:r>
      <w:r w:rsidR="00EF6F9E" w:rsidRPr="006E2FB7">
        <w:rPr>
          <w:rFonts w:ascii="Arial" w:hAnsi="Arial" w:cs="Arial"/>
          <w:sz w:val="20"/>
          <w:szCs w:val="20"/>
        </w:rPr>
        <w:t>.</w:t>
      </w:r>
      <w:r w:rsidR="00CA291D">
        <w:rPr>
          <w:rFonts w:ascii="Arial" w:hAnsi="Arial" w:cs="Arial"/>
          <w:sz w:val="20"/>
          <w:szCs w:val="20"/>
        </w:rPr>
        <w:t xml:space="preserve"> </w:t>
      </w:r>
      <w:r w:rsidR="00CA291D" w:rsidRPr="00B37E77">
        <w:rPr>
          <w:rFonts w:ascii="Arial" w:hAnsi="Arial" w:cs="Arial"/>
          <w:sz w:val="20"/>
          <w:szCs w:val="20"/>
        </w:rPr>
        <w:t xml:space="preserve">Portanto, a incidência encontrada em nosso estudo </w:t>
      </w:r>
      <w:r w:rsidR="00CA291D">
        <w:rPr>
          <w:rFonts w:ascii="Arial" w:hAnsi="Arial" w:cs="Arial"/>
          <w:sz w:val="20"/>
          <w:szCs w:val="20"/>
        </w:rPr>
        <w:t xml:space="preserve">(20%) </w:t>
      </w:r>
      <w:r w:rsidR="00CA291D" w:rsidRPr="00B37E77">
        <w:rPr>
          <w:rFonts w:ascii="Arial" w:hAnsi="Arial" w:cs="Arial"/>
          <w:sz w:val="20"/>
          <w:szCs w:val="20"/>
        </w:rPr>
        <w:t xml:space="preserve">encontra-se dentro do intervalo mais observado </w:t>
      </w:r>
      <w:r>
        <w:rPr>
          <w:rFonts w:ascii="Arial" w:hAnsi="Arial" w:cs="Arial"/>
          <w:sz w:val="20"/>
          <w:szCs w:val="20"/>
        </w:rPr>
        <w:t>em</w:t>
      </w:r>
      <w:r w:rsidR="00CA291D" w:rsidRPr="00B37E77">
        <w:rPr>
          <w:rFonts w:ascii="Arial" w:hAnsi="Arial" w:cs="Arial"/>
          <w:sz w:val="20"/>
          <w:szCs w:val="20"/>
        </w:rPr>
        <w:t xml:space="preserve"> outros trabalhos.</w:t>
      </w:r>
    </w:p>
    <w:p w14:paraId="61BC118B" w14:textId="1E8F75C4" w:rsidR="0002373F" w:rsidRDefault="00350C04" w:rsidP="004C3282">
      <w:pPr>
        <w:spacing w:line="360" w:lineRule="auto"/>
        <w:ind w:firstLine="708"/>
        <w:jc w:val="both"/>
        <w:rPr>
          <w:rFonts w:ascii="Arial" w:hAnsi="Arial" w:cs="Arial"/>
          <w:color w:val="000000"/>
          <w:sz w:val="20"/>
          <w:szCs w:val="20"/>
        </w:rPr>
      </w:pPr>
      <w:r>
        <w:rPr>
          <w:rFonts w:ascii="Arial" w:hAnsi="Arial" w:cs="Arial"/>
          <w:sz w:val="20"/>
          <w:szCs w:val="20"/>
        </w:rPr>
        <w:t>N</w:t>
      </w:r>
      <w:r w:rsidR="00A9695C">
        <w:rPr>
          <w:rFonts w:ascii="Arial" w:hAnsi="Arial" w:cs="Arial"/>
          <w:sz w:val="20"/>
          <w:szCs w:val="20"/>
        </w:rPr>
        <w:t>o presente</w:t>
      </w:r>
      <w:r>
        <w:rPr>
          <w:rFonts w:ascii="Arial" w:hAnsi="Arial" w:cs="Arial"/>
          <w:sz w:val="20"/>
          <w:szCs w:val="20"/>
        </w:rPr>
        <w:t xml:space="preserve"> estudo, e</w:t>
      </w:r>
      <w:r w:rsidRPr="005E4035">
        <w:rPr>
          <w:rFonts w:ascii="Arial" w:hAnsi="Arial" w:cs="Arial"/>
          <w:color w:val="000000"/>
          <w:sz w:val="20"/>
          <w:szCs w:val="20"/>
        </w:rPr>
        <w:t xml:space="preserve">m </w:t>
      </w:r>
      <w:r>
        <w:rPr>
          <w:rFonts w:ascii="Arial" w:hAnsi="Arial" w:cs="Arial"/>
          <w:color w:val="000000"/>
          <w:sz w:val="20"/>
          <w:szCs w:val="20"/>
        </w:rPr>
        <w:t xml:space="preserve">53% dos casos </w:t>
      </w:r>
      <w:r w:rsidRPr="005E4035">
        <w:rPr>
          <w:rFonts w:ascii="Arial" w:hAnsi="Arial" w:cs="Arial"/>
          <w:color w:val="000000"/>
          <w:sz w:val="20"/>
          <w:szCs w:val="20"/>
        </w:rPr>
        <w:t>não houve ou não foi registrado em prontuário o diagnóstico de LRA</w:t>
      </w:r>
      <w:r>
        <w:rPr>
          <w:rFonts w:ascii="Arial" w:hAnsi="Arial" w:cs="Arial"/>
          <w:color w:val="000000"/>
          <w:sz w:val="20"/>
          <w:szCs w:val="20"/>
        </w:rPr>
        <w:t xml:space="preserve"> pela equipe assistente</w:t>
      </w:r>
      <w:r w:rsidRPr="005E4035">
        <w:rPr>
          <w:rFonts w:ascii="Arial" w:hAnsi="Arial" w:cs="Arial"/>
          <w:color w:val="000000"/>
          <w:sz w:val="20"/>
          <w:szCs w:val="20"/>
        </w:rPr>
        <w:t xml:space="preserve">. </w:t>
      </w:r>
      <w:r w:rsidR="00A9695C">
        <w:rPr>
          <w:rFonts w:ascii="Arial" w:hAnsi="Arial" w:cs="Arial"/>
          <w:color w:val="000000"/>
          <w:sz w:val="20"/>
          <w:szCs w:val="20"/>
        </w:rPr>
        <w:t>Verificou-se</w:t>
      </w:r>
      <w:r w:rsidRPr="009715E2">
        <w:rPr>
          <w:rFonts w:ascii="Arial" w:hAnsi="Arial" w:cs="Arial"/>
          <w:color w:val="000000"/>
          <w:sz w:val="20"/>
          <w:szCs w:val="20"/>
        </w:rPr>
        <w:t xml:space="preserve"> </w:t>
      </w:r>
      <w:r w:rsidR="0002373F">
        <w:rPr>
          <w:rFonts w:ascii="Arial" w:hAnsi="Arial" w:cs="Arial"/>
          <w:color w:val="000000"/>
          <w:sz w:val="20"/>
          <w:szCs w:val="20"/>
        </w:rPr>
        <w:t>ainda um</w:t>
      </w:r>
      <w:r w:rsidRPr="009715E2">
        <w:rPr>
          <w:rFonts w:ascii="Arial" w:hAnsi="Arial" w:cs="Arial"/>
          <w:color w:val="000000"/>
          <w:sz w:val="20"/>
          <w:szCs w:val="20"/>
        </w:rPr>
        <w:t xml:space="preserve"> risco aumentado de </w:t>
      </w:r>
      <w:r w:rsidR="00A9695C">
        <w:rPr>
          <w:rFonts w:ascii="Arial" w:hAnsi="Arial" w:cs="Arial"/>
          <w:color w:val="000000"/>
          <w:sz w:val="20"/>
          <w:szCs w:val="20"/>
        </w:rPr>
        <w:t>não</w:t>
      </w:r>
      <w:r w:rsidR="0002373F">
        <w:rPr>
          <w:rFonts w:ascii="Arial" w:hAnsi="Arial" w:cs="Arial"/>
          <w:color w:val="000000"/>
          <w:sz w:val="20"/>
          <w:szCs w:val="20"/>
        </w:rPr>
        <w:t xml:space="preserve"> </w:t>
      </w:r>
      <w:r w:rsidR="00A9695C">
        <w:rPr>
          <w:rFonts w:ascii="Arial" w:hAnsi="Arial" w:cs="Arial"/>
          <w:color w:val="000000"/>
          <w:sz w:val="20"/>
          <w:szCs w:val="20"/>
        </w:rPr>
        <w:t>se</w:t>
      </w:r>
      <w:r w:rsidR="0002373F">
        <w:rPr>
          <w:rFonts w:ascii="Arial" w:hAnsi="Arial" w:cs="Arial"/>
          <w:color w:val="000000"/>
          <w:sz w:val="20"/>
          <w:szCs w:val="20"/>
        </w:rPr>
        <w:t xml:space="preserve"> diagnosticar</w:t>
      </w:r>
      <w:r w:rsidR="00A9695C">
        <w:rPr>
          <w:rFonts w:ascii="Arial" w:hAnsi="Arial" w:cs="Arial"/>
          <w:color w:val="000000"/>
          <w:sz w:val="20"/>
          <w:szCs w:val="20"/>
        </w:rPr>
        <w:t>em os</w:t>
      </w:r>
      <w:r w:rsidR="0002373F">
        <w:rPr>
          <w:rFonts w:ascii="Arial" w:hAnsi="Arial" w:cs="Arial"/>
          <w:color w:val="000000"/>
          <w:sz w:val="20"/>
          <w:szCs w:val="20"/>
        </w:rPr>
        <w:t xml:space="preserve"> pacientes</w:t>
      </w:r>
      <w:r w:rsidRPr="009715E2">
        <w:rPr>
          <w:rFonts w:ascii="Arial" w:hAnsi="Arial" w:cs="Arial"/>
          <w:color w:val="000000"/>
          <w:sz w:val="20"/>
          <w:szCs w:val="20"/>
        </w:rPr>
        <w:t xml:space="preserve"> </w:t>
      </w:r>
      <w:r w:rsidR="0002373F">
        <w:rPr>
          <w:rFonts w:ascii="Arial" w:hAnsi="Arial" w:cs="Arial"/>
          <w:color w:val="000000"/>
          <w:sz w:val="20"/>
          <w:szCs w:val="20"/>
        </w:rPr>
        <w:t>que desenvolveram LRA</w:t>
      </w:r>
      <w:r>
        <w:rPr>
          <w:rFonts w:ascii="Arial" w:hAnsi="Arial" w:cs="Arial"/>
          <w:color w:val="000000"/>
          <w:sz w:val="20"/>
          <w:szCs w:val="20"/>
        </w:rPr>
        <w:t xml:space="preserve"> durante a internação na unidade, </w:t>
      </w:r>
      <w:r w:rsidR="0002373F">
        <w:rPr>
          <w:rFonts w:ascii="Arial" w:hAnsi="Arial" w:cs="Arial"/>
          <w:color w:val="000000"/>
          <w:sz w:val="20"/>
          <w:szCs w:val="20"/>
        </w:rPr>
        <w:t xml:space="preserve">bem como de não </w:t>
      </w:r>
      <w:r w:rsidR="00A9695C">
        <w:rPr>
          <w:rFonts w:ascii="Arial" w:hAnsi="Arial" w:cs="Arial"/>
          <w:color w:val="000000"/>
          <w:sz w:val="20"/>
          <w:szCs w:val="20"/>
        </w:rPr>
        <w:t xml:space="preserve">se </w:t>
      </w:r>
      <w:r w:rsidR="0002373F">
        <w:rPr>
          <w:rFonts w:ascii="Arial" w:hAnsi="Arial" w:cs="Arial"/>
          <w:color w:val="000000"/>
          <w:sz w:val="20"/>
          <w:szCs w:val="20"/>
        </w:rPr>
        <w:t>diagnosticar</w:t>
      </w:r>
      <w:r w:rsidR="00A9695C">
        <w:rPr>
          <w:rFonts w:ascii="Arial" w:hAnsi="Arial" w:cs="Arial"/>
          <w:color w:val="000000"/>
          <w:sz w:val="20"/>
          <w:szCs w:val="20"/>
        </w:rPr>
        <w:t>em</w:t>
      </w:r>
      <w:r w:rsidR="0002373F">
        <w:rPr>
          <w:rFonts w:ascii="Arial" w:hAnsi="Arial" w:cs="Arial"/>
          <w:color w:val="000000"/>
          <w:sz w:val="20"/>
          <w:szCs w:val="20"/>
        </w:rPr>
        <w:t xml:space="preserve"> lesões renais mais leves (estágios I e II). Ademais, os dados apontam para um diagnóstico tardio da LRA na unidade, </w:t>
      </w:r>
      <w:r w:rsidR="00A9695C">
        <w:rPr>
          <w:rFonts w:ascii="Arial" w:hAnsi="Arial" w:cs="Arial"/>
          <w:color w:val="000000"/>
          <w:sz w:val="20"/>
          <w:szCs w:val="20"/>
        </w:rPr>
        <w:t>uma</w:t>
      </w:r>
      <w:r w:rsidR="0002373F">
        <w:rPr>
          <w:rFonts w:ascii="Arial" w:hAnsi="Arial" w:cs="Arial"/>
          <w:color w:val="000000"/>
          <w:sz w:val="20"/>
          <w:szCs w:val="20"/>
        </w:rPr>
        <w:t xml:space="preserve"> </w:t>
      </w:r>
      <w:r w:rsidR="00A9695C">
        <w:rPr>
          <w:rFonts w:ascii="Arial" w:hAnsi="Arial" w:cs="Arial"/>
          <w:color w:val="000000"/>
          <w:sz w:val="20"/>
          <w:szCs w:val="20"/>
        </w:rPr>
        <w:t xml:space="preserve">vez </w:t>
      </w:r>
      <w:r w:rsidR="0002373F">
        <w:rPr>
          <w:rFonts w:ascii="Arial" w:hAnsi="Arial" w:cs="Arial"/>
          <w:color w:val="000000"/>
          <w:sz w:val="20"/>
          <w:szCs w:val="20"/>
        </w:rPr>
        <w:t xml:space="preserve">que foram reconhecidas a maior parte das </w:t>
      </w:r>
      <w:proofErr w:type="spellStart"/>
      <w:r w:rsidR="0002373F">
        <w:rPr>
          <w:rFonts w:ascii="Arial" w:hAnsi="Arial" w:cs="Arial"/>
          <w:color w:val="000000"/>
          <w:sz w:val="20"/>
          <w:szCs w:val="20"/>
        </w:rPr>
        <w:t>LRAs</w:t>
      </w:r>
      <w:proofErr w:type="spellEnd"/>
      <w:r w:rsidR="0002373F">
        <w:rPr>
          <w:rFonts w:ascii="Arial" w:hAnsi="Arial" w:cs="Arial"/>
          <w:color w:val="000000"/>
          <w:sz w:val="20"/>
          <w:szCs w:val="20"/>
        </w:rPr>
        <w:t xml:space="preserve"> em estágio III.</w:t>
      </w:r>
      <w:r w:rsidR="004C3282">
        <w:rPr>
          <w:rFonts w:ascii="Arial" w:hAnsi="Arial" w:cs="Arial"/>
          <w:color w:val="000000"/>
          <w:sz w:val="20"/>
          <w:szCs w:val="20"/>
        </w:rPr>
        <w:t xml:space="preserve"> A</w:t>
      </w:r>
      <w:r w:rsidR="004C3282" w:rsidRPr="005E4035">
        <w:rPr>
          <w:rFonts w:ascii="Arial" w:hAnsi="Arial" w:cs="Arial"/>
          <w:color w:val="000000"/>
          <w:sz w:val="20"/>
          <w:szCs w:val="20"/>
        </w:rPr>
        <w:t xml:space="preserve"> literatura internacional aponta para o </w:t>
      </w:r>
      <w:proofErr w:type="spellStart"/>
      <w:r w:rsidR="004C3282" w:rsidRPr="005E4035">
        <w:rPr>
          <w:rFonts w:ascii="Arial" w:hAnsi="Arial" w:cs="Arial"/>
          <w:color w:val="000000"/>
          <w:sz w:val="20"/>
          <w:szCs w:val="20"/>
        </w:rPr>
        <w:t>subdiagn</w:t>
      </w:r>
      <w:r w:rsidR="004C3282">
        <w:rPr>
          <w:rFonts w:ascii="Arial" w:hAnsi="Arial" w:cs="Arial"/>
          <w:color w:val="000000"/>
          <w:sz w:val="20"/>
          <w:szCs w:val="20"/>
        </w:rPr>
        <w:t>ó</w:t>
      </w:r>
      <w:r w:rsidR="004C3282" w:rsidRPr="005E4035">
        <w:rPr>
          <w:rFonts w:ascii="Arial" w:hAnsi="Arial" w:cs="Arial"/>
          <w:color w:val="000000"/>
          <w:sz w:val="20"/>
          <w:szCs w:val="20"/>
        </w:rPr>
        <w:t>stico</w:t>
      </w:r>
      <w:proofErr w:type="spellEnd"/>
      <w:r w:rsidR="004C3282" w:rsidRPr="005E4035">
        <w:rPr>
          <w:rFonts w:ascii="Arial" w:hAnsi="Arial" w:cs="Arial"/>
          <w:color w:val="000000"/>
          <w:sz w:val="20"/>
          <w:szCs w:val="20"/>
        </w:rPr>
        <w:t xml:space="preserve"> da lesão renal aguda</w:t>
      </w:r>
      <w:r w:rsidR="004C3282">
        <w:rPr>
          <w:rFonts w:ascii="Arial" w:hAnsi="Arial" w:cs="Arial"/>
          <w:color w:val="000000"/>
          <w:sz w:val="20"/>
          <w:szCs w:val="20"/>
        </w:rPr>
        <w:t>,</w:t>
      </w:r>
      <w:r w:rsidR="004C3282" w:rsidRPr="005E4035">
        <w:rPr>
          <w:rFonts w:ascii="Arial" w:hAnsi="Arial" w:cs="Arial"/>
          <w:color w:val="000000"/>
          <w:sz w:val="20"/>
          <w:szCs w:val="20"/>
        </w:rPr>
        <w:t xml:space="preserve"> tanto na população pediátrica quanto na população adulta</w:t>
      </w:r>
      <w:r w:rsidR="004C3282">
        <w:rPr>
          <w:rFonts w:ascii="Arial" w:hAnsi="Arial" w:cs="Arial"/>
          <w:color w:val="000000"/>
          <w:sz w:val="20"/>
          <w:szCs w:val="20"/>
        </w:rPr>
        <w:t xml:space="preserve"> (52 - 96% em estudos na China, 10% em estudo na Inglaterra) </w:t>
      </w:r>
      <w:r w:rsidR="004C3282" w:rsidRPr="006435AA">
        <w:rPr>
          <w:rFonts w:ascii="Arial" w:hAnsi="Arial" w:cs="Arial"/>
          <w:color w:val="000000"/>
          <w:sz w:val="20"/>
          <w:szCs w:val="20"/>
          <w:vertAlign w:val="superscript"/>
        </w:rPr>
        <w:t>1</w:t>
      </w:r>
      <w:r w:rsidR="004C3282">
        <w:rPr>
          <w:rFonts w:ascii="Arial" w:hAnsi="Arial" w:cs="Arial"/>
          <w:color w:val="000000"/>
          <w:sz w:val="20"/>
          <w:szCs w:val="20"/>
          <w:vertAlign w:val="superscript"/>
        </w:rPr>
        <w:t>1-</w:t>
      </w:r>
      <w:r w:rsidR="004C3282" w:rsidRPr="006435AA">
        <w:rPr>
          <w:rFonts w:ascii="Arial" w:hAnsi="Arial" w:cs="Arial"/>
          <w:color w:val="000000"/>
          <w:sz w:val="20"/>
          <w:szCs w:val="20"/>
          <w:vertAlign w:val="superscript"/>
        </w:rPr>
        <w:t>1</w:t>
      </w:r>
      <w:r w:rsidR="004C3282">
        <w:rPr>
          <w:rFonts w:ascii="Arial" w:hAnsi="Arial" w:cs="Arial"/>
          <w:color w:val="000000"/>
          <w:sz w:val="20"/>
          <w:szCs w:val="20"/>
          <w:vertAlign w:val="superscript"/>
        </w:rPr>
        <w:t>3</w:t>
      </w:r>
      <w:r w:rsidR="004C3282" w:rsidRPr="005E4035">
        <w:rPr>
          <w:rFonts w:ascii="Arial" w:hAnsi="Arial" w:cs="Arial"/>
          <w:color w:val="000000"/>
          <w:sz w:val="20"/>
          <w:szCs w:val="20"/>
        </w:rPr>
        <w:t xml:space="preserve">. No caso da população pediátrica, a incidência de </w:t>
      </w:r>
      <w:proofErr w:type="spellStart"/>
      <w:r w:rsidR="004C3282" w:rsidRPr="005E4035">
        <w:rPr>
          <w:rFonts w:ascii="Arial" w:hAnsi="Arial" w:cs="Arial"/>
          <w:color w:val="000000"/>
          <w:sz w:val="20"/>
          <w:szCs w:val="20"/>
        </w:rPr>
        <w:t>subdiagnóstico</w:t>
      </w:r>
      <w:proofErr w:type="spellEnd"/>
      <w:r w:rsidR="004C3282" w:rsidRPr="005E4035">
        <w:rPr>
          <w:rFonts w:ascii="Arial" w:hAnsi="Arial" w:cs="Arial"/>
          <w:color w:val="000000"/>
          <w:sz w:val="20"/>
          <w:szCs w:val="20"/>
        </w:rPr>
        <w:t xml:space="preserve"> </w:t>
      </w:r>
      <w:r w:rsidR="004C3282">
        <w:rPr>
          <w:rFonts w:ascii="Arial" w:hAnsi="Arial" w:cs="Arial"/>
          <w:color w:val="000000"/>
          <w:sz w:val="20"/>
          <w:szCs w:val="20"/>
        </w:rPr>
        <w:t>varia ainda de acordo com a faixa etária, sendo maior</w:t>
      </w:r>
      <w:r w:rsidR="004C3282" w:rsidRPr="005E4035">
        <w:rPr>
          <w:rFonts w:ascii="Arial" w:hAnsi="Arial" w:cs="Arial"/>
          <w:color w:val="000000"/>
          <w:sz w:val="20"/>
          <w:szCs w:val="20"/>
        </w:rPr>
        <w:t xml:space="preserve"> </w:t>
      </w:r>
      <w:r w:rsidR="004C3282">
        <w:rPr>
          <w:rFonts w:ascii="Arial" w:hAnsi="Arial" w:cs="Arial"/>
          <w:color w:val="000000"/>
          <w:sz w:val="20"/>
          <w:szCs w:val="20"/>
        </w:rPr>
        <w:t>em</w:t>
      </w:r>
      <w:r w:rsidR="004C3282" w:rsidRPr="005E4035">
        <w:rPr>
          <w:rFonts w:ascii="Arial" w:hAnsi="Arial" w:cs="Arial"/>
          <w:color w:val="000000"/>
          <w:sz w:val="20"/>
          <w:szCs w:val="20"/>
        </w:rPr>
        <w:t xml:space="preserve"> lactentes </w:t>
      </w:r>
      <w:r w:rsidR="004C3282">
        <w:rPr>
          <w:rFonts w:ascii="Arial" w:hAnsi="Arial" w:cs="Arial"/>
          <w:color w:val="000000"/>
          <w:sz w:val="20"/>
          <w:szCs w:val="20"/>
        </w:rPr>
        <w:t>que em</w:t>
      </w:r>
      <w:r w:rsidR="004C3282" w:rsidRPr="005E4035">
        <w:rPr>
          <w:rFonts w:ascii="Arial" w:hAnsi="Arial" w:cs="Arial"/>
          <w:color w:val="000000"/>
          <w:sz w:val="20"/>
          <w:szCs w:val="20"/>
        </w:rPr>
        <w:t xml:space="preserve"> adolescentes</w:t>
      </w:r>
      <w:r w:rsidR="004C3282">
        <w:rPr>
          <w:rFonts w:ascii="Arial" w:hAnsi="Arial" w:cs="Arial"/>
          <w:color w:val="000000"/>
          <w:sz w:val="20"/>
          <w:szCs w:val="20"/>
        </w:rPr>
        <w:t>, podendo estar associada ao fato de que</w:t>
      </w:r>
      <w:r w:rsidR="004C3282" w:rsidRPr="005E4035">
        <w:rPr>
          <w:rFonts w:ascii="Arial" w:hAnsi="Arial" w:cs="Arial"/>
          <w:color w:val="000000"/>
          <w:sz w:val="20"/>
          <w:szCs w:val="20"/>
        </w:rPr>
        <w:t xml:space="preserve"> uma variação sutil da creatinina no lactente já </w:t>
      </w:r>
      <w:r w:rsidR="004C3282">
        <w:rPr>
          <w:rFonts w:ascii="Arial" w:hAnsi="Arial" w:cs="Arial"/>
          <w:color w:val="000000"/>
          <w:sz w:val="20"/>
          <w:szCs w:val="20"/>
        </w:rPr>
        <w:t xml:space="preserve">poderia </w:t>
      </w:r>
      <w:r w:rsidR="004C3282" w:rsidRPr="005E4035">
        <w:rPr>
          <w:rFonts w:ascii="Arial" w:hAnsi="Arial" w:cs="Arial"/>
          <w:color w:val="000000"/>
          <w:sz w:val="20"/>
          <w:szCs w:val="20"/>
        </w:rPr>
        <w:t>corresponder a</w:t>
      </w:r>
      <w:r w:rsidR="004C3282">
        <w:rPr>
          <w:rFonts w:ascii="Arial" w:hAnsi="Arial" w:cs="Arial"/>
          <w:color w:val="000000"/>
          <w:sz w:val="20"/>
          <w:szCs w:val="20"/>
        </w:rPr>
        <w:t xml:space="preserve"> uma</w:t>
      </w:r>
      <w:r w:rsidR="004C3282" w:rsidRPr="005E4035">
        <w:rPr>
          <w:rFonts w:ascii="Arial" w:hAnsi="Arial" w:cs="Arial"/>
          <w:color w:val="000000"/>
          <w:sz w:val="20"/>
          <w:szCs w:val="20"/>
        </w:rPr>
        <w:t xml:space="preserve"> lesão renal</w:t>
      </w:r>
      <w:r w:rsidR="004C3282">
        <w:rPr>
          <w:rFonts w:ascii="Arial" w:hAnsi="Arial" w:cs="Arial"/>
          <w:color w:val="000000"/>
          <w:sz w:val="20"/>
          <w:szCs w:val="20"/>
        </w:rPr>
        <w:t xml:space="preserve"> </w:t>
      </w:r>
      <w:r w:rsidR="004C3282" w:rsidRPr="006435AA">
        <w:rPr>
          <w:rFonts w:ascii="Arial" w:hAnsi="Arial" w:cs="Arial"/>
          <w:color w:val="000000"/>
          <w:sz w:val="20"/>
          <w:szCs w:val="20"/>
          <w:vertAlign w:val="superscript"/>
        </w:rPr>
        <w:t>1</w:t>
      </w:r>
      <w:r w:rsidR="004C3282">
        <w:rPr>
          <w:rFonts w:ascii="Arial" w:hAnsi="Arial" w:cs="Arial"/>
          <w:color w:val="000000"/>
          <w:sz w:val="20"/>
          <w:szCs w:val="20"/>
          <w:vertAlign w:val="superscript"/>
        </w:rPr>
        <w:t>1</w:t>
      </w:r>
      <w:r w:rsidR="004C3282">
        <w:rPr>
          <w:rFonts w:ascii="Arial" w:hAnsi="Arial" w:cs="Arial"/>
          <w:color w:val="000000"/>
          <w:sz w:val="20"/>
          <w:szCs w:val="20"/>
        </w:rPr>
        <w:t xml:space="preserve">. </w:t>
      </w:r>
    </w:p>
    <w:p w14:paraId="7C472AE5" w14:textId="40DE5468" w:rsidR="00C632CF" w:rsidRPr="00C632CF" w:rsidRDefault="00C632CF" w:rsidP="0091010A">
      <w:pPr>
        <w:spacing w:line="360" w:lineRule="auto"/>
        <w:ind w:firstLine="709"/>
        <w:jc w:val="both"/>
        <w:rPr>
          <w:rFonts w:ascii="Arial" w:hAnsi="Arial" w:cs="Arial"/>
          <w:color w:val="000000"/>
          <w:sz w:val="20"/>
          <w:szCs w:val="20"/>
        </w:rPr>
      </w:pPr>
      <w:r w:rsidRPr="00C632CF">
        <w:rPr>
          <w:rFonts w:ascii="Arial" w:hAnsi="Arial" w:cs="Arial"/>
          <w:color w:val="000000"/>
          <w:sz w:val="20"/>
          <w:szCs w:val="20"/>
        </w:rPr>
        <w:t xml:space="preserve">Dado que a </w:t>
      </w:r>
      <w:r>
        <w:rPr>
          <w:rFonts w:ascii="Arial" w:hAnsi="Arial" w:cs="Arial"/>
          <w:color w:val="000000"/>
          <w:sz w:val="20"/>
          <w:szCs w:val="20"/>
        </w:rPr>
        <w:t>L</w:t>
      </w:r>
      <w:r w:rsidRPr="00C632CF">
        <w:rPr>
          <w:rFonts w:ascii="Arial" w:hAnsi="Arial" w:cs="Arial"/>
          <w:color w:val="000000"/>
          <w:sz w:val="20"/>
          <w:szCs w:val="20"/>
        </w:rPr>
        <w:t>RA está associada a morbidade e</w:t>
      </w:r>
      <w:r>
        <w:rPr>
          <w:rFonts w:ascii="Arial" w:hAnsi="Arial" w:cs="Arial"/>
          <w:color w:val="000000"/>
          <w:sz w:val="20"/>
          <w:szCs w:val="20"/>
        </w:rPr>
        <w:t xml:space="preserve"> </w:t>
      </w:r>
      <w:r w:rsidRPr="00C632CF">
        <w:rPr>
          <w:rFonts w:ascii="Arial" w:hAnsi="Arial" w:cs="Arial"/>
          <w:color w:val="000000"/>
          <w:sz w:val="20"/>
          <w:szCs w:val="20"/>
        </w:rPr>
        <w:t>mortalidade</w:t>
      </w:r>
      <w:r>
        <w:rPr>
          <w:rFonts w:ascii="Arial" w:hAnsi="Arial" w:cs="Arial"/>
          <w:color w:val="000000"/>
          <w:sz w:val="20"/>
          <w:szCs w:val="20"/>
        </w:rPr>
        <w:t xml:space="preserve"> </w:t>
      </w:r>
      <w:r w:rsidRPr="00C632CF">
        <w:rPr>
          <w:rFonts w:ascii="Arial" w:hAnsi="Arial" w:cs="Arial"/>
          <w:color w:val="000000"/>
          <w:sz w:val="20"/>
          <w:szCs w:val="20"/>
        </w:rPr>
        <w:t>significativa</w:t>
      </w:r>
      <w:r>
        <w:rPr>
          <w:rFonts w:ascii="Arial" w:hAnsi="Arial" w:cs="Arial"/>
          <w:color w:val="000000"/>
          <w:sz w:val="20"/>
          <w:szCs w:val="20"/>
        </w:rPr>
        <w:t>s</w:t>
      </w:r>
      <w:r w:rsidRPr="00C632CF">
        <w:rPr>
          <w:rFonts w:ascii="Arial" w:hAnsi="Arial" w:cs="Arial"/>
          <w:color w:val="000000"/>
          <w:sz w:val="20"/>
          <w:szCs w:val="20"/>
        </w:rPr>
        <w:t xml:space="preserve">, e </w:t>
      </w:r>
      <w:r>
        <w:rPr>
          <w:rFonts w:ascii="Arial" w:hAnsi="Arial" w:cs="Arial"/>
          <w:color w:val="000000"/>
          <w:sz w:val="20"/>
          <w:szCs w:val="20"/>
        </w:rPr>
        <w:t>que</w:t>
      </w:r>
      <w:r w:rsidRPr="00C632CF">
        <w:rPr>
          <w:rFonts w:ascii="Arial" w:hAnsi="Arial" w:cs="Arial"/>
          <w:color w:val="000000"/>
          <w:sz w:val="20"/>
          <w:szCs w:val="20"/>
        </w:rPr>
        <w:t xml:space="preserve"> </w:t>
      </w:r>
      <w:r>
        <w:rPr>
          <w:rFonts w:ascii="Arial" w:hAnsi="Arial" w:cs="Arial"/>
          <w:color w:val="000000"/>
          <w:sz w:val="20"/>
          <w:szCs w:val="20"/>
        </w:rPr>
        <w:t xml:space="preserve">não existe </w:t>
      </w:r>
      <w:r w:rsidRPr="00C632CF">
        <w:rPr>
          <w:rFonts w:ascii="Arial" w:hAnsi="Arial" w:cs="Arial"/>
          <w:color w:val="000000"/>
          <w:sz w:val="20"/>
          <w:szCs w:val="20"/>
        </w:rPr>
        <w:t xml:space="preserve">nenhum tratamento específico </w:t>
      </w:r>
      <w:r>
        <w:rPr>
          <w:rFonts w:ascii="Arial" w:hAnsi="Arial" w:cs="Arial"/>
          <w:color w:val="000000"/>
          <w:sz w:val="20"/>
          <w:szCs w:val="20"/>
        </w:rPr>
        <w:t>para revertê-la</w:t>
      </w:r>
      <w:r w:rsidRPr="00C632CF">
        <w:rPr>
          <w:rFonts w:ascii="Arial" w:hAnsi="Arial" w:cs="Arial"/>
          <w:color w:val="000000"/>
          <w:sz w:val="20"/>
          <w:szCs w:val="20"/>
        </w:rPr>
        <w:t xml:space="preserve">, </w:t>
      </w:r>
      <w:r>
        <w:rPr>
          <w:rFonts w:ascii="Arial" w:hAnsi="Arial" w:cs="Arial"/>
          <w:color w:val="000000"/>
          <w:sz w:val="20"/>
          <w:szCs w:val="20"/>
        </w:rPr>
        <w:t>seu</w:t>
      </w:r>
      <w:r w:rsidRPr="00C632CF">
        <w:rPr>
          <w:rFonts w:ascii="Arial" w:hAnsi="Arial" w:cs="Arial"/>
          <w:color w:val="000000"/>
          <w:sz w:val="20"/>
          <w:szCs w:val="20"/>
        </w:rPr>
        <w:t xml:space="preserve"> reconhecimento precoce e o manejo são fundamentais</w:t>
      </w:r>
      <w:r w:rsidRPr="00C632CF">
        <w:rPr>
          <w:rFonts w:ascii="Arial" w:hAnsi="Arial" w:cs="Arial"/>
          <w:color w:val="000000"/>
          <w:sz w:val="20"/>
          <w:szCs w:val="20"/>
          <w:vertAlign w:val="superscript"/>
        </w:rPr>
        <w:t>1</w:t>
      </w:r>
      <w:r w:rsidRPr="00C632CF">
        <w:rPr>
          <w:rFonts w:ascii="Arial" w:hAnsi="Arial" w:cs="Arial"/>
          <w:color w:val="000000"/>
          <w:sz w:val="20"/>
          <w:szCs w:val="20"/>
        </w:rPr>
        <w:t>.</w:t>
      </w:r>
      <w:r w:rsidR="0091010A">
        <w:rPr>
          <w:rFonts w:ascii="Arial" w:hAnsi="Arial" w:cs="Arial"/>
          <w:color w:val="000000"/>
          <w:sz w:val="20"/>
          <w:szCs w:val="20"/>
        </w:rPr>
        <w:t xml:space="preserve"> </w:t>
      </w:r>
      <w:r w:rsidR="0091010A" w:rsidRPr="001655DA">
        <w:rPr>
          <w:rFonts w:ascii="Arial" w:hAnsi="Arial" w:cs="Arial"/>
          <w:color w:val="000000"/>
          <w:sz w:val="20"/>
          <w:szCs w:val="20"/>
        </w:rPr>
        <w:t xml:space="preserve">As sequelas de longo prazo de </w:t>
      </w:r>
      <w:r w:rsidR="0091010A">
        <w:rPr>
          <w:rFonts w:ascii="Arial" w:hAnsi="Arial" w:cs="Arial"/>
          <w:color w:val="000000"/>
          <w:sz w:val="20"/>
          <w:szCs w:val="20"/>
        </w:rPr>
        <w:t>LRA incluem</w:t>
      </w:r>
      <w:r w:rsidR="0091010A" w:rsidRPr="001655DA">
        <w:rPr>
          <w:rFonts w:ascii="Arial" w:hAnsi="Arial" w:cs="Arial"/>
          <w:color w:val="000000"/>
          <w:sz w:val="20"/>
          <w:szCs w:val="20"/>
        </w:rPr>
        <w:t xml:space="preserve"> função renal reduzida</w:t>
      </w:r>
      <w:r w:rsidR="0091010A">
        <w:rPr>
          <w:rFonts w:ascii="Arial" w:hAnsi="Arial" w:cs="Arial"/>
          <w:color w:val="000000"/>
          <w:sz w:val="20"/>
          <w:szCs w:val="20"/>
        </w:rPr>
        <w:t xml:space="preserve">, dependência de </w:t>
      </w:r>
      <w:r w:rsidR="0091010A" w:rsidRPr="001655DA">
        <w:rPr>
          <w:rFonts w:ascii="Arial" w:hAnsi="Arial" w:cs="Arial"/>
          <w:color w:val="000000"/>
          <w:sz w:val="20"/>
          <w:szCs w:val="20"/>
        </w:rPr>
        <w:t xml:space="preserve">diálise </w:t>
      </w:r>
      <w:r w:rsidR="0091010A">
        <w:rPr>
          <w:rFonts w:ascii="Arial" w:hAnsi="Arial" w:cs="Arial"/>
          <w:color w:val="000000"/>
          <w:sz w:val="20"/>
          <w:szCs w:val="20"/>
        </w:rPr>
        <w:t>após a alta, aumento da</w:t>
      </w:r>
      <w:r w:rsidR="0091010A" w:rsidRPr="001655DA">
        <w:rPr>
          <w:rFonts w:ascii="Arial" w:hAnsi="Arial" w:cs="Arial"/>
          <w:color w:val="000000"/>
          <w:sz w:val="20"/>
          <w:szCs w:val="20"/>
        </w:rPr>
        <w:t xml:space="preserve"> mortalidade em </w:t>
      </w:r>
      <w:r w:rsidR="004C3282">
        <w:rPr>
          <w:rFonts w:ascii="Arial" w:hAnsi="Arial" w:cs="Arial"/>
          <w:color w:val="000000"/>
          <w:sz w:val="20"/>
          <w:szCs w:val="20"/>
        </w:rPr>
        <w:t>dois</w:t>
      </w:r>
      <w:r w:rsidR="0091010A" w:rsidRPr="001655DA">
        <w:rPr>
          <w:rFonts w:ascii="Arial" w:hAnsi="Arial" w:cs="Arial"/>
          <w:color w:val="000000"/>
          <w:sz w:val="20"/>
          <w:szCs w:val="20"/>
        </w:rPr>
        <w:t xml:space="preserve"> anos</w:t>
      </w:r>
      <w:r w:rsidR="0091010A">
        <w:rPr>
          <w:rFonts w:ascii="Arial" w:hAnsi="Arial" w:cs="Arial"/>
          <w:color w:val="000000"/>
          <w:sz w:val="20"/>
          <w:szCs w:val="20"/>
        </w:rPr>
        <w:t xml:space="preserve"> </w:t>
      </w:r>
      <w:r w:rsidR="0091010A" w:rsidRPr="001655DA">
        <w:rPr>
          <w:rFonts w:ascii="Arial" w:hAnsi="Arial" w:cs="Arial"/>
          <w:color w:val="000000"/>
          <w:sz w:val="20"/>
          <w:szCs w:val="20"/>
        </w:rPr>
        <w:t>do episódio</w:t>
      </w:r>
      <w:r w:rsidR="0091010A">
        <w:rPr>
          <w:rFonts w:ascii="Arial" w:hAnsi="Arial" w:cs="Arial"/>
          <w:color w:val="000000"/>
          <w:sz w:val="20"/>
          <w:szCs w:val="20"/>
        </w:rPr>
        <w:t xml:space="preserve">, e </w:t>
      </w:r>
      <w:r w:rsidR="0091010A">
        <w:rPr>
          <w:rFonts w:ascii="Arial" w:hAnsi="Arial" w:cs="Arial"/>
          <w:color w:val="000000"/>
          <w:sz w:val="20"/>
          <w:szCs w:val="20"/>
        </w:rPr>
        <w:lastRenderedPageBreak/>
        <w:t>evolução para lesão renal crônica (</w:t>
      </w:r>
      <w:proofErr w:type="spellStart"/>
      <w:r w:rsidR="0091010A" w:rsidRPr="001655DA">
        <w:rPr>
          <w:rFonts w:ascii="Arial" w:hAnsi="Arial" w:cs="Arial"/>
          <w:color w:val="000000"/>
          <w:sz w:val="20"/>
          <w:szCs w:val="20"/>
        </w:rPr>
        <w:t>hiperfiltração</w:t>
      </w:r>
      <w:proofErr w:type="spellEnd"/>
      <w:r w:rsidR="0091010A" w:rsidRPr="001655DA">
        <w:rPr>
          <w:rFonts w:ascii="Arial" w:hAnsi="Arial" w:cs="Arial"/>
          <w:color w:val="000000"/>
          <w:sz w:val="20"/>
          <w:szCs w:val="20"/>
        </w:rPr>
        <w:t>,</w:t>
      </w:r>
      <w:r w:rsidR="0091010A">
        <w:rPr>
          <w:rFonts w:ascii="Arial" w:hAnsi="Arial" w:cs="Arial"/>
          <w:color w:val="000000"/>
          <w:sz w:val="20"/>
          <w:szCs w:val="20"/>
        </w:rPr>
        <w:t xml:space="preserve"> </w:t>
      </w:r>
      <w:r w:rsidR="0091010A" w:rsidRPr="001655DA">
        <w:rPr>
          <w:rFonts w:ascii="Arial" w:hAnsi="Arial" w:cs="Arial"/>
          <w:color w:val="000000"/>
          <w:sz w:val="20"/>
          <w:szCs w:val="20"/>
        </w:rPr>
        <w:t>função renal reduzida, hipertensão</w:t>
      </w:r>
      <w:r w:rsidR="0091010A">
        <w:rPr>
          <w:rFonts w:ascii="Arial" w:hAnsi="Arial" w:cs="Arial"/>
          <w:color w:val="000000"/>
          <w:sz w:val="20"/>
          <w:szCs w:val="20"/>
        </w:rPr>
        <w:t xml:space="preserve"> </w:t>
      </w:r>
      <w:r w:rsidR="0091010A" w:rsidRPr="001655DA">
        <w:rPr>
          <w:rFonts w:ascii="Arial" w:hAnsi="Arial" w:cs="Arial"/>
          <w:color w:val="000000"/>
          <w:sz w:val="20"/>
          <w:szCs w:val="20"/>
        </w:rPr>
        <w:t xml:space="preserve">ou </w:t>
      </w:r>
      <w:proofErr w:type="spellStart"/>
      <w:r w:rsidR="0091010A" w:rsidRPr="001655DA">
        <w:rPr>
          <w:rFonts w:ascii="Arial" w:hAnsi="Arial" w:cs="Arial"/>
          <w:color w:val="000000"/>
          <w:sz w:val="20"/>
          <w:szCs w:val="20"/>
        </w:rPr>
        <w:t>microalbuminúria</w:t>
      </w:r>
      <w:proofErr w:type="spellEnd"/>
      <w:r w:rsidR="0091010A">
        <w:rPr>
          <w:rFonts w:ascii="Arial" w:hAnsi="Arial" w:cs="Arial"/>
          <w:color w:val="000000"/>
          <w:sz w:val="20"/>
          <w:szCs w:val="20"/>
        </w:rPr>
        <w:t>)</w:t>
      </w:r>
      <w:r w:rsidR="004C3282">
        <w:rPr>
          <w:rFonts w:ascii="Arial" w:hAnsi="Arial" w:cs="Arial"/>
          <w:color w:val="000000"/>
          <w:sz w:val="20"/>
          <w:szCs w:val="20"/>
          <w:vertAlign w:val="superscript"/>
        </w:rPr>
        <w:t>14</w:t>
      </w:r>
      <w:r w:rsidR="0091010A" w:rsidRPr="001655DA">
        <w:rPr>
          <w:rFonts w:ascii="Arial" w:hAnsi="Arial" w:cs="Arial"/>
          <w:color w:val="000000"/>
          <w:sz w:val="20"/>
          <w:szCs w:val="20"/>
        </w:rPr>
        <w:t>.</w:t>
      </w:r>
      <w:r w:rsidR="00A9695C">
        <w:rPr>
          <w:rFonts w:ascii="Arial" w:hAnsi="Arial" w:cs="Arial"/>
          <w:color w:val="000000"/>
          <w:sz w:val="20"/>
          <w:szCs w:val="20"/>
        </w:rPr>
        <w:t xml:space="preserve"> O</w:t>
      </w:r>
      <w:r w:rsidR="0091010A">
        <w:rPr>
          <w:rFonts w:ascii="Arial" w:hAnsi="Arial" w:cs="Arial"/>
          <w:color w:val="000000"/>
          <w:sz w:val="20"/>
          <w:szCs w:val="20"/>
        </w:rPr>
        <w:t xml:space="preserve"> registro em prontuário do diagnóstico de LRA, mesmo que em grau leve, alerta</w:t>
      </w:r>
      <w:r w:rsidR="00A9695C">
        <w:rPr>
          <w:rFonts w:ascii="Arial" w:hAnsi="Arial" w:cs="Arial"/>
          <w:color w:val="000000"/>
          <w:sz w:val="20"/>
          <w:szCs w:val="20"/>
        </w:rPr>
        <w:t>,</w:t>
      </w:r>
      <w:r w:rsidR="0091010A">
        <w:rPr>
          <w:rFonts w:ascii="Arial" w:hAnsi="Arial" w:cs="Arial"/>
          <w:color w:val="000000"/>
          <w:sz w:val="20"/>
          <w:szCs w:val="20"/>
        </w:rPr>
        <w:t xml:space="preserve"> </w:t>
      </w:r>
      <w:r w:rsidR="00A9695C">
        <w:rPr>
          <w:rFonts w:ascii="Arial" w:hAnsi="Arial" w:cs="Arial"/>
          <w:color w:val="000000"/>
          <w:sz w:val="20"/>
          <w:szCs w:val="20"/>
        </w:rPr>
        <w:t xml:space="preserve">então, </w:t>
      </w:r>
      <w:r w:rsidR="0091010A">
        <w:rPr>
          <w:rFonts w:ascii="Arial" w:hAnsi="Arial" w:cs="Arial"/>
          <w:color w:val="000000"/>
          <w:sz w:val="20"/>
          <w:szCs w:val="20"/>
        </w:rPr>
        <w:t>para um acompanhamento diferenciado na alta e para um cuidado maior com oferta fluídica e</w:t>
      </w:r>
      <w:r w:rsidR="00914AA6">
        <w:rPr>
          <w:rFonts w:ascii="Arial" w:hAnsi="Arial" w:cs="Arial"/>
          <w:color w:val="000000"/>
          <w:sz w:val="20"/>
          <w:szCs w:val="20"/>
        </w:rPr>
        <w:t xml:space="preserve"> com a</w:t>
      </w:r>
      <w:r w:rsidR="0091010A">
        <w:rPr>
          <w:rFonts w:ascii="Arial" w:hAnsi="Arial" w:cs="Arial"/>
          <w:color w:val="000000"/>
          <w:sz w:val="20"/>
          <w:szCs w:val="20"/>
        </w:rPr>
        <w:t xml:space="preserve"> exposição a outros fatores de risco para LRA em internações posteriores. </w:t>
      </w:r>
      <w:r>
        <w:rPr>
          <w:rFonts w:ascii="Arial" w:hAnsi="Arial" w:cs="Arial"/>
          <w:color w:val="000000"/>
          <w:sz w:val="20"/>
          <w:szCs w:val="20"/>
        </w:rPr>
        <w:t xml:space="preserve">A recomendação do grupo KDIGO é de que </w:t>
      </w:r>
      <w:r w:rsidRPr="00C632CF">
        <w:rPr>
          <w:rFonts w:ascii="Arial" w:hAnsi="Arial" w:cs="Arial"/>
          <w:color w:val="000000"/>
          <w:sz w:val="20"/>
          <w:szCs w:val="20"/>
        </w:rPr>
        <w:t xml:space="preserve">os pacientes sejam estratificados quanto ao risco de </w:t>
      </w:r>
      <w:r>
        <w:rPr>
          <w:rFonts w:ascii="Arial" w:hAnsi="Arial" w:cs="Arial"/>
          <w:color w:val="000000"/>
          <w:sz w:val="20"/>
          <w:szCs w:val="20"/>
        </w:rPr>
        <w:t>L</w:t>
      </w:r>
      <w:r w:rsidRPr="00C632CF">
        <w:rPr>
          <w:rFonts w:ascii="Arial" w:hAnsi="Arial" w:cs="Arial"/>
          <w:color w:val="000000"/>
          <w:sz w:val="20"/>
          <w:szCs w:val="20"/>
        </w:rPr>
        <w:t>RA de acordo com suas suscetibilidades e exposições</w:t>
      </w:r>
      <w:r w:rsidR="00A9695C">
        <w:rPr>
          <w:rFonts w:ascii="Arial" w:hAnsi="Arial" w:cs="Arial"/>
          <w:color w:val="000000"/>
          <w:sz w:val="20"/>
          <w:szCs w:val="20"/>
        </w:rPr>
        <w:t xml:space="preserve"> no momento da internação</w:t>
      </w:r>
      <w:r w:rsidR="0091010A" w:rsidRPr="0091010A">
        <w:rPr>
          <w:rFonts w:ascii="Arial" w:hAnsi="Arial" w:cs="Arial"/>
          <w:color w:val="000000"/>
          <w:sz w:val="20"/>
          <w:szCs w:val="20"/>
          <w:vertAlign w:val="superscript"/>
        </w:rPr>
        <w:t>1</w:t>
      </w:r>
      <w:r w:rsidRPr="00C632CF">
        <w:rPr>
          <w:rFonts w:ascii="Arial" w:hAnsi="Arial" w:cs="Arial"/>
          <w:color w:val="000000"/>
          <w:sz w:val="20"/>
          <w:szCs w:val="20"/>
        </w:rPr>
        <w:t xml:space="preserve">. </w:t>
      </w:r>
    </w:p>
    <w:p w14:paraId="5D9764AC" w14:textId="3B844DB7" w:rsidR="00C632CF" w:rsidRDefault="00914AA6" w:rsidP="00914AA6">
      <w:pPr>
        <w:spacing w:line="360" w:lineRule="auto"/>
        <w:ind w:firstLine="709"/>
        <w:jc w:val="both"/>
        <w:rPr>
          <w:rFonts w:ascii="Arial" w:hAnsi="Arial" w:cs="Arial"/>
          <w:color w:val="000000"/>
          <w:sz w:val="20"/>
          <w:szCs w:val="20"/>
        </w:rPr>
      </w:pPr>
      <w:r>
        <w:rPr>
          <w:rFonts w:ascii="Arial" w:hAnsi="Arial" w:cs="Arial"/>
          <w:color w:val="000000"/>
          <w:sz w:val="20"/>
          <w:szCs w:val="20"/>
        </w:rPr>
        <w:t>Neste estudo não se observou correlação de LRA atual com um diagnóstico de LRA prévio. Considerando-se a falta de diagnóstico e/ou registro de LRA, pode ter ocorrido um viés de detecção.</w:t>
      </w:r>
    </w:p>
    <w:p w14:paraId="09DC2357" w14:textId="15B743E1" w:rsidR="0083078A" w:rsidRDefault="00914AA6" w:rsidP="00DD3915">
      <w:pPr>
        <w:spacing w:line="360" w:lineRule="auto"/>
        <w:ind w:firstLine="708"/>
        <w:jc w:val="both"/>
        <w:rPr>
          <w:rFonts w:ascii="Arial" w:hAnsi="Arial" w:cs="Arial"/>
          <w:color w:val="000000"/>
          <w:sz w:val="20"/>
          <w:szCs w:val="20"/>
        </w:rPr>
      </w:pPr>
      <w:r>
        <w:rPr>
          <w:rFonts w:ascii="Arial" w:hAnsi="Arial" w:cs="Arial"/>
          <w:color w:val="000000"/>
          <w:sz w:val="20"/>
          <w:szCs w:val="20"/>
        </w:rPr>
        <w:t>Com relação aos dados epidemiológicos d</w:t>
      </w:r>
      <w:r w:rsidR="00A9695C">
        <w:rPr>
          <w:rFonts w:ascii="Arial" w:hAnsi="Arial" w:cs="Arial"/>
          <w:color w:val="000000"/>
          <w:sz w:val="20"/>
          <w:szCs w:val="20"/>
        </w:rPr>
        <w:t>o presente</w:t>
      </w:r>
      <w:r>
        <w:rPr>
          <w:rFonts w:ascii="Arial" w:hAnsi="Arial" w:cs="Arial"/>
          <w:color w:val="000000"/>
          <w:sz w:val="20"/>
          <w:szCs w:val="20"/>
        </w:rPr>
        <w:t xml:space="preserve"> estudo, houve predominância </w:t>
      </w:r>
      <w:r w:rsidR="0083078A">
        <w:rPr>
          <w:rFonts w:ascii="Arial" w:hAnsi="Arial" w:cs="Arial"/>
          <w:color w:val="000000"/>
          <w:sz w:val="20"/>
          <w:szCs w:val="20"/>
        </w:rPr>
        <w:t xml:space="preserve">discreta </w:t>
      </w:r>
      <w:r>
        <w:rPr>
          <w:rFonts w:ascii="Arial" w:hAnsi="Arial" w:cs="Arial"/>
          <w:color w:val="000000"/>
          <w:sz w:val="20"/>
          <w:szCs w:val="20"/>
        </w:rPr>
        <w:t xml:space="preserve">de pacientes do sexo masculino (56%), </w:t>
      </w:r>
      <w:r w:rsidR="00A9695C">
        <w:rPr>
          <w:rFonts w:ascii="Arial" w:hAnsi="Arial" w:cs="Arial"/>
          <w:color w:val="000000"/>
          <w:sz w:val="20"/>
          <w:szCs w:val="20"/>
        </w:rPr>
        <w:t>e</w:t>
      </w:r>
      <w:r>
        <w:rPr>
          <w:rFonts w:ascii="Arial" w:hAnsi="Arial" w:cs="Arial"/>
          <w:color w:val="000000"/>
          <w:sz w:val="20"/>
          <w:szCs w:val="20"/>
        </w:rPr>
        <w:t xml:space="preserve"> média de idade foi de </w:t>
      </w:r>
      <w:r w:rsidRPr="00D854B6">
        <w:rPr>
          <w:rFonts w:ascii="Arial" w:hAnsi="Arial" w:cs="Arial"/>
          <w:color w:val="000000"/>
          <w:sz w:val="20"/>
          <w:szCs w:val="20"/>
        </w:rPr>
        <w:t xml:space="preserve">38 </w:t>
      </w:r>
      <w:r w:rsidRPr="00D854B6">
        <w:rPr>
          <w:rFonts w:ascii="Arial" w:hAnsi="Arial" w:cs="Arial"/>
          <w:color w:val="000000"/>
          <w:sz w:val="20"/>
          <w:szCs w:val="20"/>
        </w:rPr>
        <w:sym w:font="Symbol" w:char="F0B1"/>
      </w:r>
      <w:r w:rsidRPr="00D854B6">
        <w:rPr>
          <w:rFonts w:ascii="Arial" w:hAnsi="Arial" w:cs="Arial"/>
          <w:color w:val="000000"/>
          <w:sz w:val="20"/>
          <w:szCs w:val="20"/>
        </w:rPr>
        <w:t xml:space="preserve"> 42 </w:t>
      </w:r>
      <w:r>
        <w:rPr>
          <w:rFonts w:ascii="Arial" w:hAnsi="Arial" w:cs="Arial"/>
          <w:color w:val="000000"/>
          <w:sz w:val="20"/>
          <w:szCs w:val="20"/>
        </w:rPr>
        <w:t>meses</w:t>
      </w:r>
      <w:r w:rsidR="00DD3915">
        <w:rPr>
          <w:rFonts w:ascii="Arial" w:hAnsi="Arial" w:cs="Arial"/>
          <w:color w:val="000000"/>
          <w:sz w:val="20"/>
          <w:szCs w:val="20"/>
        </w:rPr>
        <w:t xml:space="preserve">, coerente com outros estudos </w:t>
      </w:r>
      <w:r w:rsidR="00A9695C">
        <w:rPr>
          <w:rFonts w:ascii="Arial" w:hAnsi="Arial" w:cs="Arial"/>
          <w:color w:val="000000"/>
          <w:sz w:val="20"/>
          <w:szCs w:val="20"/>
        </w:rPr>
        <w:t xml:space="preserve">na literatura </w:t>
      </w:r>
      <w:r w:rsidR="00DD3915">
        <w:rPr>
          <w:rFonts w:ascii="Arial" w:hAnsi="Arial" w:cs="Arial"/>
          <w:color w:val="000000"/>
          <w:sz w:val="20"/>
          <w:szCs w:val="20"/>
        </w:rPr>
        <w:t>(41 a 66 meses)</w:t>
      </w:r>
      <w:r w:rsidRPr="00E87CBF">
        <w:rPr>
          <w:rFonts w:ascii="Arial" w:hAnsi="Arial" w:cs="Arial"/>
          <w:color w:val="000000"/>
          <w:sz w:val="20"/>
          <w:szCs w:val="20"/>
        </w:rPr>
        <w:t xml:space="preserve">. </w:t>
      </w:r>
      <w:r>
        <w:rPr>
          <w:rFonts w:ascii="Arial" w:hAnsi="Arial" w:cs="Arial"/>
          <w:color w:val="000000"/>
          <w:sz w:val="20"/>
          <w:szCs w:val="20"/>
        </w:rPr>
        <w:t xml:space="preserve">O tempo médio de internação foi de </w:t>
      </w:r>
      <w:r w:rsidRPr="00D854B6">
        <w:rPr>
          <w:rFonts w:ascii="Arial" w:hAnsi="Arial" w:cs="Arial"/>
          <w:color w:val="000000"/>
          <w:sz w:val="20"/>
          <w:szCs w:val="20"/>
        </w:rPr>
        <w:t xml:space="preserve">12 </w:t>
      </w:r>
      <w:r w:rsidRPr="00D854B6">
        <w:rPr>
          <w:rFonts w:ascii="Arial" w:hAnsi="Arial" w:cs="Arial"/>
          <w:color w:val="000000"/>
          <w:sz w:val="20"/>
          <w:szCs w:val="20"/>
        </w:rPr>
        <w:sym w:font="Symbol" w:char="F0B1"/>
      </w:r>
      <w:r w:rsidRPr="00D854B6">
        <w:rPr>
          <w:rFonts w:ascii="Arial" w:hAnsi="Arial" w:cs="Arial"/>
          <w:color w:val="000000"/>
          <w:sz w:val="20"/>
          <w:szCs w:val="20"/>
        </w:rPr>
        <w:t xml:space="preserve"> 11 </w:t>
      </w:r>
      <w:r>
        <w:rPr>
          <w:rFonts w:ascii="Arial" w:hAnsi="Arial" w:cs="Arial"/>
          <w:color w:val="000000"/>
          <w:sz w:val="20"/>
          <w:szCs w:val="20"/>
        </w:rPr>
        <w:t>dias,</w:t>
      </w:r>
      <w:r w:rsidR="00DD3915">
        <w:rPr>
          <w:rFonts w:ascii="Arial" w:hAnsi="Arial" w:cs="Arial"/>
          <w:color w:val="000000"/>
          <w:sz w:val="20"/>
          <w:szCs w:val="20"/>
        </w:rPr>
        <w:t xml:space="preserve"> um pouco menor que a média de </w:t>
      </w:r>
      <w:r w:rsidR="00A9695C">
        <w:rPr>
          <w:rFonts w:ascii="Arial" w:hAnsi="Arial" w:cs="Arial"/>
          <w:color w:val="000000"/>
          <w:sz w:val="20"/>
          <w:szCs w:val="20"/>
        </w:rPr>
        <w:t xml:space="preserve">um </w:t>
      </w:r>
      <w:r w:rsidR="00DD3915">
        <w:rPr>
          <w:rFonts w:ascii="Arial" w:hAnsi="Arial" w:cs="Arial"/>
          <w:color w:val="000000"/>
          <w:sz w:val="20"/>
          <w:szCs w:val="20"/>
        </w:rPr>
        <w:t>estudo</w:t>
      </w:r>
      <w:r w:rsidR="00A9695C">
        <w:rPr>
          <w:rFonts w:ascii="Arial" w:hAnsi="Arial" w:cs="Arial"/>
          <w:color w:val="000000"/>
          <w:sz w:val="20"/>
          <w:szCs w:val="20"/>
        </w:rPr>
        <w:t xml:space="preserve"> inglês</w:t>
      </w:r>
      <w:r w:rsidR="00DD3915">
        <w:rPr>
          <w:rFonts w:ascii="Arial" w:hAnsi="Arial" w:cs="Arial"/>
          <w:color w:val="000000"/>
          <w:sz w:val="20"/>
          <w:szCs w:val="20"/>
        </w:rPr>
        <w:t xml:space="preserve"> (16 dias)</w:t>
      </w:r>
      <w:r>
        <w:rPr>
          <w:rFonts w:ascii="Arial" w:hAnsi="Arial" w:cs="Arial"/>
          <w:color w:val="000000"/>
          <w:sz w:val="20"/>
          <w:szCs w:val="20"/>
        </w:rPr>
        <w:t xml:space="preserve"> e ocorreu o óbito em 14% dos casos</w:t>
      </w:r>
      <w:r w:rsidR="00DF185F">
        <w:rPr>
          <w:rFonts w:ascii="Arial" w:hAnsi="Arial" w:cs="Arial"/>
          <w:color w:val="000000"/>
          <w:sz w:val="20"/>
          <w:szCs w:val="20"/>
        </w:rPr>
        <w:t xml:space="preserve"> (contra 2 a 36% encontrados na literatura) </w:t>
      </w:r>
      <w:r w:rsidR="00DF185F" w:rsidRPr="0083078A">
        <w:rPr>
          <w:rFonts w:ascii="Arial" w:hAnsi="Arial" w:cs="Arial"/>
          <w:color w:val="000000"/>
          <w:sz w:val="20"/>
          <w:szCs w:val="20"/>
          <w:vertAlign w:val="superscript"/>
        </w:rPr>
        <w:t>5,</w:t>
      </w:r>
      <w:r w:rsidR="004C3282">
        <w:rPr>
          <w:rFonts w:ascii="Arial" w:hAnsi="Arial" w:cs="Arial"/>
          <w:color w:val="000000"/>
          <w:sz w:val="20"/>
          <w:szCs w:val="20"/>
          <w:vertAlign w:val="superscript"/>
        </w:rPr>
        <w:t>8</w:t>
      </w:r>
      <w:r w:rsidR="00DF185F" w:rsidRPr="0083078A">
        <w:rPr>
          <w:rFonts w:ascii="Arial" w:hAnsi="Arial" w:cs="Arial"/>
          <w:color w:val="000000"/>
          <w:sz w:val="20"/>
          <w:szCs w:val="20"/>
          <w:vertAlign w:val="superscript"/>
        </w:rPr>
        <w:t>,1</w:t>
      </w:r>
      <w:r w:rsidR="004C3282">
        <w:rPr>
          <w:rFonts w:ascii="Arial" w:hAnsi="Arial" w:cs="Arial"/>
          <w:color w:val="000000"/>
          <w:sz w:val="20"/>
          <w:szCs w:val="20"/>
          <w:vertAlign w:val="superscript"/>
        </w:rPr>
        <w:t>1</w:t>
      </w:r>
      <w:r>
        <w:rPr>
          <w:rFonts w:ascii="Arial" w:hAnsi="Arial" w:cs="Arial"/>
          <w:color w:val="000000"/>
          <w:sz w:val="20"/>
          <w:szCs w:val="20"/>
        </w:rPr>
        <w:t xml:space="preserve">. </w:t>
      </w:r>
    </w:p>
    <w:p w14:paraId="2588026A" w14:textId="5EBB70AA" w:rsidR="0083078A" w:rsidRDefault="00DF185F" w:rsidP="00914AA6">
      <w:pPr>
        <w:spacing w:line="360" w:lineRule="auto"/>
        <w:ind w:firstLine="708"/>
        <w:jc w:val="both"/>
        <w:rPr>
          <w:rFonts w:ascii="Arial" w:hAnsi="Arial" w:cs="Arial"/>
          <w:color w:val="000000"/>
          <w:sz w:val="20"/>
          <w:szCs w:val="20"/>
        </w:rPr>
      </w:pPr>
      <w:r>
        <w:rPr>
          <w:rFonts w:ascii="Arial" w:hAnsi="Arial" w:cs="Arial"/>
          <w:color w:val="000000"/>
          <w:sz w:val="20"/>
          <w:szCs w:val="20"/>
        </w:rPr>
        <w:t>No grupo de LRA adquirida observou-se um tempo médio de internação semelhante</w:t>
      </w:r>
      <w:r w:rsidR="00A9695C">
        <w:rPr>
          <w:rFonts w:ascii="Arial" w:hAnsi="Arial" w:cs="Arial"/>
          <w:color w:val="000000"/>
          <w:sz w:val="20"/>
          <w:szCs w:val="20"/>
        </w:rPr>
        <w:t xml:space="preserve"> ao grupo de LRA estabelecida</w:t>
      </w:r>
      <w:r>
        <w:rPr>
          <w:rFonts w:ascii="Arial" w:hAnsi="Arial" w:cs="Arial"/>
          <w:color w:val="000000"/>
          <w:sz w:val="20"/>
          <w:szCs w:val="20"/>
        </w:rPr>
        <w:t>, porém algumas internações mais prolongadas (</w:t>
      </w:r>
      <w:r w:rsidR="00304A30">
        <w:rPr>
          <w:rFonts w:ascii="Arial" w:hAnsi="Arial" w:cs="Arial"/>
          <w:color w:val="000000"/>
          <w:sz w:val="20"/>
          <w:szCs w:val="20"/>
        </w:rPr>
        <w:t xml:space="preserve">de </w:t>
      </w:r>
      <w:r>
        <w:rPr>
          <w:rFonts w:ascii="Arial" w:hAnsi="Arial" w:cs="Arial"/>
          <w:color w:val="000000"/>
          <w:sz w:val="20"/>
          <w:szCs w:val="20"/>
        </w:rPr>
        <w:t>até 72 dias). Sugere-se que isso ocorr</w:t>
      </w:r>
      <w:r w:rsidR="00304A30">
        <w:rPr>
          <w:rFonts w:ascii="Arial" w:hAnsi="Arial" w:cs="Arial"/>
          <w:color w:val="000000"/>
          <w:sz w:val="20"/>
          <w:szCs w:val="20"/>
        </w:rPr>
        <w:t>eu</w:t>
      </w:r>
      <w:r>
        <w:rPr>
          <w:rFonts w:ascii="Arial" w:hAnsi="Arial" w:cs="Arial"/>
          <w:color w:val="000000"/>
          <w:sz w:val="20"/>
          <w:szCs w:val="20"/>
        </w:rPr>
        <w:t xml:space="preserve"> porque, quanto maior o tempo de internação, mais exposta a criança est</w:t>
      </w:r>
      <w:r w:rsidR="00304A30">
        <w:rPr>
          <w:rFonts w:ascii="Arial" w:hAnsi="Arial" w:cs="Arial"/>
          <w:color w:val="000000"/>
          <w:sz w:val="20"/>
          <w:szCs w:val="20"/>
        </w:rPr>
        <w:t>eve</w:t>
      </w:r>
      <w:r>
        <w:rPr>
          <w:rFonts w:ascii="Arial" w:hAnsi="Arial" w:cs="Arial"/>
          <w:color w:val="000000"/>
          <w:sz w:val="20"/>
          <w:szCs w:val="20"/>
        </w:rPr>
        <w:t xml:space="preserve"> a fatores de risco. Logo crianças internadas</w:t>
      </w:r>
      <w:r w:rsidR="00304A30">
        <w:rPr>
          <w:rFonts w:ascii="Arial" w:hAnsi="Arial" w:cs="Arial"/>
          <w:color w:val="000000"/>
          <w:sz w:val="20"/>
          <w:szCs w:val="20"/>
        </w:rPr>
        <w:t xml:space="preserve"> em condição de </w:t>
      </w:r>
      <w:r>
        <w:rPr>
          <w:rFonts w:ascii="Arial" w:hAnsi="Arial" w:cs="Arial"/>
          <w:color w:val="000000"/>
          <w:sz w:val="20"/>
          <w:szCs w:val="20"/>
        </w:rPr>
        <w:t>est</w:t>
      </w:r>
      <w:r w:rsidR="00304A30">
        <w:rPr>
          <w:rFonts w:ascii="Arial" w:hAnsi="Arial" w:cs="Arial"/>
          <w:color w:val="000000"/>
          <w:sz w:val="20"/>
          <w:szCs w:val="20"/>
        </w:rPr>
        <w:t>abilidade clínica</w:t>
      </w:r>
      <w:r>
        <w:rPr>
          <w:rFonts w:ascii="Arial" w:hAnsi="Arial" w:cs="Arial"/>
          <w:color w:val="000000"/>
          <w:sz w:val="20"/>
          <w:szCs w:val="20"/>
        </w:rPr>
        <w:t xml:space="preserve"> pode</w:t>
      </w:r>
      <w:r w:rsidR="00304A30">
        <w:rPr>
          <w:rFonts w:ascii="Arial" w:hAnsi="Arial" w:cs="Arial"/>
          <w:color w:val="000000"/>
          <w:sz w:val="20"/>
          <w:szCs w:val="20"/>
        </w:rPr>
        <w:t>riam</w:t>
      </w:r>
      <w:r>
        <w:rPr>
          <w:rFonts w:ascii="Arial" w:hAnsi="Arial" w:cs="Arial"/>
          <w:color w:val="000000"/>
          <w:sz w:val="20"/>
          <w:szCs w:val="20"/>
        </w:rPr>
        <w:t xml:space="preserve"> ter evoluído com sepse, ou ter sofrido maior sobrecarga hídrica, por exemplo.</w:t>
      </w:r>
    </w:p>
    <w:p w14:paraId="794E8DC5" w14:textId="63421C5D" w:rsidR="002C3930" w:rsidRDefault="00914AA6" w:rsidP="00BB6048">
      <w:pPr>
        <w:spacing w:line="360" w:lineRule="auto"/>
        <w:ind w:firstLine="708"/>
        <w:jc w:val="both"/>
        <w:rPr>
          <w:rFonts w:ascii="Arial" w:hAnsi="Arial" w:cs="Arial"/>
          <w:color w:val="000000"/>
          <w:sz w:val="20"/>
          <w:szCs w:val="20"/>
        </w:rPr>
      </w:pPr>
      <w:r>
        <w:rPr>
          <w:rFonts w:ascii="Arial" w:hAnsi="Arial" w:cs="Arial"/>
          <w:color w:val="000000"/>
          <w:sz w:val="20"/>
          <w:szCs w:val="20"/>
        </w:rPr>
        <w:t>A principal causa de internação encontrada foi a necessidade de suporte hemodinâmico (30%</w:t>
      </w:r>
      <w:r w:rsidR="00BB6048">
        <w:rPr>
          <w:rFonts w:ascii="Arial" w:hAnsi="Arial" w:cs="Arial"/>
          <w:color w:val="000000"/>
          <w:sz w:val="20"/>
          <w:szCs w:val="20"/>
        </w:rPr>
        <w:t xml:space="preserve"> contra 28 a 52% na literatura</w:t>
      </w:r>
      <w:r>
        <w:rPr>
          <w:rFonts w:ascii="Arial" w:hAnsi="Arial" w:cs="Arial"/>
          <w:color w:val="000000"/>
          <w:sz w:val="20"/>
          <w:szCs w:val="20"/>
        </w:rPr>
        <w:t>)</w:t>
      </w:r>
      <w:r w:rsidR="00BB6048">
        <w:rPr>
          <w:rFonts w:ascii="Arial" w:hAnsi="Arial" w:cs="Arial"/>
          <w:color w:val="000000"/>
          <w:sz w:val="20"/>
          <w:szCs w:val="20"/>
        </w:rPr>
        <w:t xml:space="preserve"> e a</w:t>
      </w:r>
      <w:r>
        <w:rPr>
          <w:rFonts w:ascii="Arial" w:hAnsi="Arial" w:cs="Arial"/>
          <w:color w:val="000000"/>
          <w:sz w:val="20"/>
          <w:szCs w:val="20"/>
        </w:rPr>
        <w:t xml:space="preserve"> c</w:t>
      </w:r>
      <w:r w:rsidRPr="00B95237">
        <w:rPr>
          <w:rFonts w:ascii="Arial" w:hAnsi="Arial" w:cs="Arial"/>
          <w:color w:val="000000"/>
          <w:sz w:val="20"/>
          <w:szCs w:val="20"/>
        </w:rPr>
        <w:t xml:space="preserve">omorbidade mais prevalente </w:t>
      </w:r>
      <w:r>
        <w:rPr>
          <w:rFonts w:ascii="Arial" w:hAnsi="Arial" w:cs="Arial"/>
          <w:color w:val="000000"/>
          <w:sz w:val="20"/>
          <w:szCs w:val="20"/>
        </w:rPr>
        <w:t>fo</w:t>
      </w:r>
      <w:r w:rsidR="00304A30">
        <w:rPr>
          <w:rFonts w:ascii="Arial" w:hAnsi="Arial" w:cs="Arial"/>
          <w:color w:val="000000"/>
          <w:sz w:val="20"/>
          <w:szCs w:val="20"/>
        </w:rPr>
        <w:t>i</w:t>
      </w:r>
      <w:r>
        <w:rPr>
          <w:rFonts w:ascii="Arial" w:hAnsi="Arial" w:cs="Arial"/>
          <w:color w:val="000000"/>
          <w:sz w:val="20"/>
          <w:szCs w:val="20"/>
        </w:rPr>
        <w:t xml:space="preserve"> </w:t>
      </w:r>
      <w:r w:rsidRPr="00B95237">
        <w:rPr>
          <w:rFonts w:ascii="Arial" w:hAnsi="Arial" w:cs="Arial"/>
          <w:color w:val="000000"/>
          <w:sz w:val="20"/>
          <w:szCs w:val="20"/>
        </w:rPr>
        <w:t>a cardiopatia (</w:t>
      </w:r>
      <w:r>
        <w:rPr>
          <w:rFonts w:ascii="Arial" w:hAnsi="Arial" w:cs="Arial"/>
          <w:color w:val="000000"/>
          <w:sz w:val="20"/>
          <w:szCs w:val="20"/>
        </w:rPr>
        <w:t>22</w:t>
      </w:r>
      <w:r w:rsidRPr="00B95237">
        <w:rPr>
          <w:rFonts w:ascii="Arial" w:hAnsi="Arial" w:cs="Arial"/>
          <w:color w:val="000000"/>
          <w:sz w:val="20"/>
          <w:szCs w:val="20"/>
        </w:rPr>
        <w:t>%</w:t>
      </w:r>
      <w:r w:rsidR="00BB6048">
        <w:rPr>
          <w:rFonts w:ascii="Arial" w:hAnsi="Arial" w:cs="Arial"/>
          <w:color w:val="000000"/>
          <w:sz w:val="20"/>
          <w:szCs w:val="20"/>
        </w:rPr>
        <w:t xml:space="preserve"> contra 13 a 20%</w:t>
      </w:r>
      <w:r w:rsidRPr="00B95237">
        <w:rPr>
          <w:rFonts w:ascii="Arial" w:hAnsi="Arial" w:cs="Arial"/>
          <w:color w:val="000000"/>
          <w:sz w:val="20"/>
          <w:szCs w:val="20"/>
        </w:rPr>
        <w:t>)</w:t>
      </w:r>
      <w:r w:rsidR="00BB6048">
        <w:rPr>
          <w:rFonts w:ascii="Arial" w:hAnsi="Arial" w:cs="Arial"/>
          <w:color w:val="000000"/>
          <w:sz w:val="20"/>
          <w:szCs w:val="20"/>
        </w:rPr>
        <w:t>.</w:t>
      </w:r>
      <w:r w:rsidR="0054215E">
        <w:rPr>
          <w:rFonts w:ascii="Arial" w:hAnsi="Arial" w:cs="Arial"/>
          <w:color w:val="000000"/>
          <w:sz w:val="20"/>
          <w:szCs w:val="20"/>
        </w:rPr>
        <w:t xml:space="preserve"> </w:t>
      </w:r>
      <w:r w:rsidR="0054215E" w:rsidRPr="005E4035">
        <w:rPr>
          <w:rFonts w:ascii="Arial" w:hAnsi="Arial" w:cs="Arial"/>
          <w:color w:val="000000"/>
          <w:sz w:val="20"/>
          <w:szCs w:val="20"/>
        </w:rPr>
        <w:t xml:space="preserve">A </w:t>
      </w:r>
      <w:r w:rsidR="0054215E">
        <w:rPr>
          <w:rFonts w:ascii="Arial" w:hAnsi="Arial" w:cs="Arial"/>
          <w:color w:val="000000"/>
          <w:sz w:val="20"/>
          <w:szCs w:val="20"/>
        </w:rPr>
        <w:t>maior parte das lesões renais agudas estiveram atribuídas a</w:t>
      </w:r>
      <w:r w:rsidR="00304A30">
        <w:rPr>
          <w:rFonts w:ascii="Arial" w:hAnsi="Arial" w:cs="Arial"/>
          <w:color w:val="000000"/>
          <w:sz w:val="20"/>
          <w:szCs w:val="20"/>
        </w:rPr>
        <w:t>o</w:t>
      </w:r>
      <w:r w:rsidR="0054215E">
        <w:rPr>
          <w:rFonts w:ascii="Arial" w:hAnsi="Arial" w:cs="Arial"/>
          <w:color w:val="000000"/>
          <w:sz w:val="20"/>
          <w:szCs w:val="20"/>
        </w:rPr>
        <w:t xml:space="preserve"> diagnóstico de sepse (38% contra 31%), seguido p</w:t>
      </w:r>
      <w:r w:rsidR="00304A30">
        <w:rPr>
          <w:rFonts w:ascii="Arial" w:hAnsi="Arial" w:cs="Arial"/>
          <w:color w:val="000000"/>
          <w:sz w:val="20"/>
          <w:szCs w:val="20"/>
        </w:rPr>
        <w:t>elo de</w:t>
      </w:r>
      <w:r w:rsidR="0054215E">
        <w:rPr>
          <w:rFonts w:ascii="Arial" w:hAnsi="Arial" w:cs="Arial"/>
          <w:color w:val="000000"/>
          <w:sz w:val="20"/>
          <w:szCs w:val="20"/>
        </w:rPr>
        <w:t xml:space="preserve"> hipovolemia (20% contra 28%) </w:t>
      </w:r>
      <w:r w:rsidR="0054215E" w:rsidRPr="0083078A">
        <w:rPr>
          <w:rFonts w:ascii="Arial" w:hAnsi="Arial" w:cs="Arial"/>
          <w:color w:val="000000"/>
          <w:sz w:val="20"/>
          <w:szCs w:val="20"/>
          <w:vertAlign w:val="superscript"/>
        </w:rPr>
        <w:t>5,1</w:t>
      </w:r>
      <w:r w:rsidR="004C3282">
        <w:rPr>
          <w:rFonts w:ascii="Arial" w:hAnsi="Arial" w:cs="Arial"/>
          <w:color w:val="000000"/>
          <w:sz w:val="20"/>
          <w:szCs w:val="20"/>
          <w:vertAlign w:val="superscript"/>
        </w:rPr>
        <w:t>1</w:t>
      </w:r>
      <w:r w:rsidR="0054215E">
        <w:rPr>
          <w:rFonts w:ascii="Arial" w:hAnsi="Arial" w:cs="Arial"/>
          <w:color w:val="000000"/>
          <w:sz w:val="20"/>
          <w:szCs w:val="20"/>
        </w:rPr>
        <w:t>.</w:t>
      </w:r>
    </w:p>
    <w:p w14:paraId="4D20AC1F" w14:textId="5359C37E" w:rsidR="006A5B12" w:rsidRDefault="001829EE" w:rsidP="0054215E">
      <w:pPr>
        <w:spacing w:line="360" w:lineRule="auto"/>
        <w:ind w:firstLine="708"/>
        <w:jc w:val="both"/>
        <w:rPr>
          <w:rFonts w:ascii="Arial" w:hAnsi="Arial" w:cs="Arial"/>
          <w:color w:val="000000"/>
          <w:sz w:val="20"/>
          <w:szCs w:val="20"/>
        </w:rPr>
      </w:pPr>
      <w:r>
        <w:rPr>
          <w:rFonts w:ascii="Arial" w:hAnsi="Arial" w:cs="Arial"/>
          <w:color w:val="000000"/>
          <w:sz w:val="20"/>
          <w:szCs w:val="20"/>
        </w:rPr>
        <w:t xml:space="preserve">A fisiopatologia da LRA no choque está associada à isquemia renal e a </w:t>
      </w:r>
      <w:r w:rsidR="00304A30">
        <w:rPr>
          <w:rFonts w:ascii="Arial" w:hAnsi="Arial" w:cs="Arial"/>
          <w:color w:val="000000"/>
          <w:sz w:val="20"/>
          <w:szCs w:val="20"/>
        </w:rPr>
        <w:t>reações</w:t>
      </w:r>
      <w:r>
        <w:rPr>
          <w:rFonts w:ascii="Arial" w:hAnsi="Arial" w:cs="Arial"/>
          <w:color w:val="000000"/>
          <w:sz w:val="20"/>
          <w:szCs w:val="20"/>
        </w:rPr>
        <w:t xml:space="preserve"> inflamatóri</w:t>
      </w:r>
      <w:r w:rsidR="00304A30">
        <w:rPr>
          <w:rFonts w:ascii="Arial" w:hAnsi="Arial" w:cs="Arial"/>
          <w:color w:val="000000"/>
          <w:sz w:val="20"/>
          <w:szCs w:val="20"/>
        </w:rPr>
        <w:t>a</w:t>
      </w:r>
      <w:r>
        <w:rPr>
          <w:rFonts w:ascii="Arial" w:hAnsi="Arial" w:cs="Arial"/>
          <w:color w:val="000000"/>
          <w:sz w:val="20"/>
          <w:szCs w:val="20"/>
        </w:rPr>
        <w:t xml:space="preserve">s dela decorrentes </w:t>
      </w:r>
      <w:r w:rsidR="000B6192">
        <w:rPr>
          <w:rFonts w:ascii="Arial" w:hAnsi="Arial" w:cs="Arial"/>
          <w:color w:val="000000"/>
          <w:sz w:val="20"/>
          <w:szCs w:val="20"/>
          <w:vertAlign w:val="superscript"/>
        </w:rPr>
        <w:t>15</w:t>
      </w:r>
      <w:r>
        <w:rPr>
          <w:rFonts w:ascii="Arial" w:hAnsi="Arial" w:cs="Arial"/>
          <w:color w:val="000000"/>
          <w:sz w:val="20"/>
          <w:szCs w:val="20"/>
        </w:rPr>
        <w:t xml:space="preserve">. </w:t>
      </w:r>
      <w:r w:rsidR="006724A9">
        <w:rPr>
          <w:rFonts w:ascii="Arial" w:hAnsi="Arial" w:cs="Arial"/>
          <w:color w:val="000000"/>
          <w:sz w:val="20"/>
          <w:szCs w:val="20"/>
        </w:rPr>
        <w:t xml:space="preserve"> O</w:t>
      </w:r>
      <w:r w:rsidR="00E97CFC" w:rsidRPr="00E97CFC">
        <w:rPr>
          <w:rFonts w:ascii="Arial" w:hAnsi="Arial" w:cs="Arial"/>
          <w:color w:val="000000"/>
          <w:sz w:val="20"/>
          <w:szCs w:val="20"/>
        </w:rPr>
        <w:t xml:space="preserve"> </w:t>
      </w:r>
      <w:r w:rsidR="006724A9">
        <w:rPr>
          <w:rFonts w:ascii="Arial" w:hAnsi="Arial" w:cs="Arial"/>
          <w:color w:val="000000"/>
          <w:sz w:val="20"/>
          <w:szCs w:val="20"/>
        </w:rPr>
        <w:t>c</w:t>
      </w:r>
      <w:r w:rsidR="00E97CFC" w:rsidRPr="00E97CFC">
        <w:rPr>
          <w:rFonts w:ascii="Arial" w:hAnsi="Arial" w:cs="Arial"/>
          <w:color w:val="000000"/>
          <w:sz w:val="20"/>
          <w:szCs w:val="20"/>
        </w:rPr>
        <w:t>hoque séptico é o protótipo</w:t>
      </w:r>
      <w:r w:rsidR="006724A9">
        <w:rPr>
          <w:rFonts w:ascii="Arial" w:hAnsi="Arial" w:cs="Arial"/>
          <w:color w:val="000000"/>
          <w:sz w:val="20"/>
          <w:szCs w:val="20"/>
        </w:rPr>
        <w:t xml:space="preserve"> </w:t>
      </w:r>
      <w:r w:rsidR="00E97CFC" w:rsidRPr="00E97CFC">
        <w:rPr>
          <w:rFonts w:ascii="Arial" w:hAnsi="Arial" w:cs="Arial"/>
          <w:color w:val="000000"/>
          <w:sz w:val="20"/>
          <w:szCs w:val="20"/>
        </w:rPr>
        <w:t>de uma condição de alt</w:t>
      </w:r>
      <w:r w:rsidR="0054215E">
        <w:rPr>
          <w:rFonts w:ascii="Arial" w:hAnsi="Arial" w:cs="Arial"/>
          <w:color w:val="000000"/>
          <w:sz w:val="20"/>
          <w:szCs w:val="20"/>
        </w:rPr>
        <w:t>o</w:t>
      </w:r>
      <w:r w:rsidR="00E97CFC" w:rsidRPr="00E97CFC">
        <w:rPr>
          <w:rFonts w:ascii="Arial" w:hAnsi="Arial" w:cs="Arial"/>
          <w:color w:val="000000"/>
          <w:sz w:val="20"/>
          <w:szCs w:val="20"/>
        </w:rPr>
        <w:t xml:space="preserve"> </w:t>
      </w:r>
      <w:r w:rsidR="0054215E">
        <w:rPr>
          <w:rFonts w:ascii="Arial" w:hAnsi="Arial" w:cs="Arial"/>
          <w:color w:val="000000"/>
          <w:sz w:val="20"/>
          <w:szCs w:val="20"/>
        </w:rPr>
        <w:t>débito</w:t>
      </w:r>
      <w:r w:rsidR="00E97CFC" w:rsidRPr="00E97CFC">
        <w:rPr>
          <w:rFonts w:ascii="Arial" w:hAnsi="Arial" w:cs="Arial"/>
          <w:color w:val="000000"/>
          <w:sz w:val="20"/>
          <w:szCs w:val="20"/>
        </w:rPr>
        <w:t xml:space="preserve"> - baixa resistência</w:t>
      </w:r>
      <w:r w:rsidR="006724A9">
        <w:rPr>
          <w:rFonts w:ascii="Arial" w:hAnsi="Arial" w:cs="Arial"/>
          <w:color w:val="000000"/>
          <w:sz w:val="20"/>
          <w:szCs w:val="20"/>
        </w:rPr>
        <w:t xml:space="preserve">, </w:t>
      </w:r>
      <w:r w:rsidR="00304A30">
        <w:rPr>
          <w:rFonts w:ascii="Arial" w:hAnsi="Arial" w:cs="Arial"/>
          <w:color w:val="000000"/>
          <w:sz w:val="20"/>
          <w:szCs w:val="20"/>
        </w:rPr>
        <w:t xml:space="preserve">que </w:t>
      </w:r>
      <w:r w:rsidR="006724A9">
        <w:rPr>
          <w:rFonts w:ascii="Arial" w:hAnsi="Arial" w:cs="Arial"/>
          <w:color w:val="000000"/>
          <w:sz w:val="20"/>
          <w:szCs w:val="20"/>
        </w:rPr>
        <w:t xml:space="preserve">leva </w:t>
      </w:r>
      <w:r w:rsidR="00304A30">
        <w:rPr>
          <w:rFonts w:ascii="Arial" w:hAnsi="Arial" w:cs="Arial"/>
          <w:color w:val="000000"/>
          <w:sz w:val="20"/>
          <w:szCs w:val="20"/>
        </w:rPr>
        <w:t>a</w:t>
      </w:r>
      <w:r w:rsidR="00E97CFC" w:rsidRPr="00E97CFC">
        <w:rPr>
          <w:rFonts w:ascii="Arial" w:hAnsi="Arial" w:cs="Arial"/>
          <w:color w:val="000000"/>
          <w:sz w:val="20"/>
          <w:szCs w:val="20"/>
        </w:rPr>
        <w:t xml:space="preserve"> </w:t>
      </w:r>
      <w:r w:rsidR="006724A9">
        <w:rPr>
          <w:rFonts w:ascii="Arial" w:hAnsi="Arial" w:cs="Arial"/>
          <w:color w:val="000000"/>
          <w:sz w:val="20"/>
          <w:szCs w:val="20"/>
        </w:rPr>
        <w:t>h</w:t>
      </w:r>
      <w:r w:rsidR="00E97CFC" w:rsidRPr="00E97CFC">
        <w:rPr>
          <w:rFonts w:ascii="Arial" w:hAnsi="Arial" w:cs="Arial"/>
          <w:color w:val="000000"/>
          <w:sz w:val="20"/>
          <w:szCs w:val="20"/>
        </w:rPr>
        <w:t>ipotensão persistente</w:t>
      </w:r>
      <w:r w:rsidR="006724A9">
        <w:rPr>
          <w:rFonts w:ascii="Arial" w:hAnsi="Arial" w:cs="Arial"/>
          <w:color w:val="000000"/>
          <w:sz w:val="20"/>
          <w:szCs w:val="20"/>
        </w:rPr>
        <w:t xml:space="preserve"> </w:t>
      </w:r>
      <w:r w:rsidR="00E97CFC" w:rsidRPr="00E97CFC">
        <w:rPr>
          <w:rFonts w:ascii="Arial" w:hAnsi="Arial" w:cs="Arial"/>
          <w:color w:val="000000"/>
          <w:sz w:val="20"/>
          <w:szCs w:val="20"/>
        </w:rPr>
        <w:t>apesar d</w:t>
      </w:r>
      <w:r w:rsidR="006724A9">
        <w:rPr>
          <w:rFonts w:ascii="Arial" w:hAnsi="Arial" w:cs="Arial"/>
          <w:color w:val="000000"/>
          <w:sz w:val="20"/>
          <w:szCs w:val="20"/>
        </w:rPr>
        <w:t>e</w:t>
      </w:r>
      <w:r w:rsidR="00E97CFC" w:rsidRPr="00E97CFC">
        <w:rPr>
          <w:rFonts w:ascii="Arial" w:hAnsi="Arial" w:cs="Arial"/>
          <w:color w:val="000000"/>
          <w:sz w:val="20"/>
          <w:szCs w:val="20"/>
        </w:rPr>
        <w:t xml:space="preserve"> ressuscitação </w:t>
      </w:r>
      <w:r w:rsidR="006724A9">
        <w:rPr>
          <w:rFonts w:ascii="Arial" w:hAnsi="Arial" w:cs="Arial"/>
          <w:color w:val="000000"/>
          <w:sz w:val="20"/>
          <w:szCs w:val="20"/>
        </w:rPr>
        <w:t>volêmica</w:t>
      </w:r>
      <w:r w:rsidR="00E97CFC" w:rsidRPr="00E97CFC">
        <w:rPr>
          <w:rFonts w:ascii="Arial" w:hAnsi="Arial" w:cs="Arial"/>
          <w:color w:val="000000"/>
          <w:sz w:val="20"/>
          <w:szCs w:val="20"/>
        </w:rPr>
        <w:t xml:space="preserve"> agressiva,</w:t>
      </w:r>
      <w:r w:rsidR="006724A9">
        <w:rPr>
          <w:rFonts w:ascii="Arial" w:hAnsi="Arial" w:cs="Arial"/>
          <w:color w:val="000000"/>
          <w:sz w:val="20"/>
          <w:szCs w:val="20"/>
        </w:rPr>
        <w:t xml:space="preserve"> e </w:t>
      </w:r>
      <w:r w:rsidR="00E97CFC" w:rsidRPr="00E97CFC">
        <w:rPr>
          <w:rFonts w:ascii="Arial" w:hAnsi="Arial" w:cs="Arial"/>
          <w:color w:val="000000"/>
          <w:sz w:val="20"/>
          <w:szCs w:val="20"/>
        </w:rPr>
        <w:t xml:space="preserve">coloca os pacientes em risco de desenvolvimento de </w:t>
      </w:r>
      <w:r w:rsidR="006724A9">
        <w:rPr>
          <w:rFonts w:ascii="Arial" w:hAnsi="Arial" w:cs="Arial"/>
          <w:color w:val="000000"/>
          <w:sz w:val="20"/>
          <w:szCs w:val="20"/>
        </w:rPr>
        <w:t>L</w:t>
      </w:r>
      <w:r w:rsidR="00E97CFC" w:rsidRPr="00E97CFC">
        <w:rPr>
          <w:rFonts w:ascii="Arial" w:hAnsi="Arial" w:cs="Arial"/>
          <w:color w:val="000000"/>
          <w:sz w:val="20"/>
          <w:szCs w:val="20"/>
        </w:rPr>
        <w:t>RA. No cenário</w:t>
      </w:r>
      <w:r w:rsidR="006724A9">
        <w:rPr>
          <w:rFonts w:ascii="Arial" w:hAnsi="Arial" w:cs="Arial"/>
          <w:color w:val="000000"/>
          <w:sz w:val="20"/>
          <w:szCs w:val="20"/>
        </w:rPr>
        <w:t xml:space="preserve"> </w:t>
      </w:r>
      <w:r w:rsidR="00E97CFC" w:rsidRPr="00E97CFC">
        <w:rPr>
          <w:rFonts w:ascii="Arial" w:hAnsi="Arial" w:cs="Arial"/>
          <w:color w:val="000000"/>
          <w:sz w:val="20"/>
          <w:szCs w:val="20"/>
        </w:rPr>
        <w:t xml:space="preserve">de paralisia vasomotora, </w:t>
      </w:r>
      <w:r w:rsidR="006724A9">
        <w:rPr>
          <w:rFonts w:ascii="Arial" w:hAnsi="Arial" w:cs="Arial"/>
          <w:color w:val="000000"/>
          <w:sz w:val="20"/>
          <w:szCs w:val="20"/>
        </w:rPr>
        <w:t xml:space="preserve">a </w:t>
      </w:r>
      <w:r w:rsidR="00E97CFC" w:rsidRPr="00E97CFC">
        <w:rPr>
          <w:rFonts w:ascii="Arial" w:hAnsi="Arial" w:cs="Arial"/>
          <w:color w:val="000000"/>
          <w:sz w:val="20"/>
          <w:szCs w:val="20"/>
        </w:rPr>
        <w:t>preservação ou melhora d</w:t>
      </w:r>
      <w:r w:rsidR="006724A9">
        <w:rPr>
          <w:rFonts w:ascii="Arial" w:hAnsi="Arial" w:cs="Arial"/>
          <w:color w:val="000000"/>
          <w:sz w:val="20"/>
          <w:szCs w:val="20"/>
        </w:rPr>
        <w:t xml:space="preserve">a </w:t>
      </w:r>
      <w:r w:rsidR="00E97CFC" w:rsidRPr="00E97CFC">
        <w:rPr>
          <w:rFonts w:ascii="Arial" w:hAnsi="Arial" w:cs="Arial"/>
          <w:color w:val="000000"/>
          <w:sz w:val="20"/>
          <w:szCs w:val="20"/>
        </w:rPr>
        <w:t>perfusão renal só pode ser alcançada através do uso de</w:t>
      </w:r>
      <w:r w:rsidR="006724A9">
        <w:rPr>
          <w:rFonts w:ascii="Arial" w:hAnsi="Arial" w:cs="Arial"/>
          <w:color w:val="000000"/>
          <w:sz w:val="20"/>
          <w:szCs w:val="20"/>
        </w:rPr>
        <w:t xml:space="preserve"> </w:t>
      </w:r>
      <w:r w:rsidR="00E97CFC" w:rsidRPr="00E97CFC">
        <w:rPr>
          <w:rFonts w:ascii="Arial" w:hAnsi="Arial" w:cs="Arial"/>
          <w:color w:val="000000"/>
          <w:sz w:val="20"/>
          <w:szCs w:val="20"/>
        </w:rPr>
        <w:t>vasopressores sistêmicos uma vez que o volume intravascular foi</w:t>
      </w:r>
      <w:r w:rsidR="006724A9">
        <w:rPr>
          <w:rFonts w:ascii="Arial" w:hAnsi="Arial" w:cs="Arial"/>
          <w:color w:val="000000"/>
          <w:sz w:val="20"/>
          <w:szCs w:val="20"/>
        </w:rPr>
        <w:t xml:space="preserve"> </w:t>
      </w:r>
      <w:r w:rsidR="00E97CFC" w:rsidRPr="00E97CFC">
        <w:rPr>
          <w:rFonts w:ascii="Arial" w:hAnsi="Arial" w:cs="Arial"/>
          <w:color w:val="000000"/>
          <w:sz w:val="20"/>
          <w:szCs w:val="20"/>
        </w:rPr>
        <w:t>restaurado</w:t>
      </w:r>
      <w:r w:rsidR="006724A9">
        <w:rPr>
          <w:rFonts w:ascii="Arial" w:hAnsi="Arial" w:cs="Arial"/>
          <w:color w:val="000000"/>
          <w:sz w:val="20"/>
          <w:szCs w:val="20"/>
        </w:rPr>
        <w:t xml:space="preserve"> </w:t>
      </w:r>
      <w:r w:rsidR="006724A9" w:rsidRPr="006724A9">
        <w:rPr>
          <w:rFonts w:ascii="Arial" w:hAnsi="Arial" w:cs="Arial"/>
          <w:color w:val="000000"/>
          <w:sz w:val="20"/>
          <w:szCs w:val="20"/>
          <w:vertAlign w:val="superscript"/>
        </w:rPr>
        <w:t>1</w:t>
      </w:r>
      <w:r w:rsidR="0054215E">
        <w:rPr>
          <w:rFonts w:ascii="Arial" w:hAnsi="Arial" w:cs="Arial"/>
          <w:color w:val="000000"/>
          <w:sz w:val="20"/>
          <w:szCs w:val="20"/>
          <w:vertAlign w:val="superscript"/>
        </w:rPr>
        <w:t>,</w:t>
      </w:r>
      <w:r w:rsidR="000B6192" w:rsidRPr="000B6192">
        <w:rPr>
          <w:rFonts w:ascii="Arial" w:hAnsi="Arial" w:cs="Arial"/>
          <w:color w:val="000000"/>
          <w:sz w:val="20"/>
          <w:szCs w:val="20"/>
          <w:vertAlign w:val="superscript"/>
        </w:rPr>
        <w:t>16</w:t>
      </w:r>
      <w:r w:rsidR="000B6192">
        <w:rPr>
          <w:rFonts w:ascii="Arial" w:hAnsi="Arial" w:cs="Arial"/>
          <w:color w:val="000000"/>
          <w:sz w:val="20"/>
          <w:szCs w:val="20"/>
        </w:rPr>
        <w:t>.</w:t>
      </w:r>
      <w:r w:rsidR="00E97CFC" w:rsidRPr="00E97CFC">
        <w:rPr>
          <w:rFonts w:ascii="Arial" w:hAnsi="Arial" w:cs="Arial"/>
          <w:color w:val="000000"/>
          <w:sz w:val="20"/>
          <w:szCs w:val="20"/>
        </w:rPr>
        <w:t xml:space="preserve"> </w:t>
      </w:r>
      <w:r w:rsidR="0054215E">
        <w:rPr>
          <w:rFonts w:ascii="Arial" w:hAnsi="Arial" w:cs="Arial"/>
          <w:color w:val="000000"/>
          <w:sz w:val="20"/>
          <w:szCs w:val="20"/>
        </w:rPr>
        <w:t xml:space="preserve"> </w:t>
      </w:r>
      <w:r w:rsidR="006A5B12">
        <w:rPr>
          <w:rFonts w:ascii="Arial" w:hAnsi="Arial" w:cs="Arial"/>
          <w:color w:val="000000"/>
          <w:sz w:val="20"/>
          <w:szCs w:val="20"/>
        </w:rPr>
        <w:t>A</w:t>
      </w:r>
      <w:r w:rsidR="006A5B12" w:rsidRPr="00643B1F">
        <w:rPr>
          <w:rFonts w:ascii="Arial" w:hAnsi="Arial" w:cs="Arial"/>
          <w:color w:val="000000"/>
          <w:sz w:val="20"/>
          <w:szCs w:val="20"/>
        </w:rPr>
        <w:t xml:space="preserve"> sobrecarga de fluidos</w:t>
      </w:r>
      <w:r w:rsidR="0054215E">
        <w:rPr>
          <w:rFonts w:ascii="Arial" w:hAnsi="Arial" w:cs="Arial"/>
          <w:color w:val="000000"/>
          <w:sz w:val="20"/>
          <w:szCs w:val="20"/>
        </w:rPr>
        <w:t>, também observad</w:t>
      </w:r>
      <w:r w:rsidR="00304A30">
        <w:rPr>
          <w:rFonts w:ascii="Arial" w:hAnsi="Arial" w:cs="Arial"/>
          <w:color w:val="000000"/>
          <w:sz w:val="20"/>
          <w:szCs w:val="20"/>
        </w:rPr>
        <w:t>a</w:t>
      </w:r>
      <w:r w:rsidR="0054215E">
        <w:rPr>
          <w:rFonts w:ascii="Arial" w:hAnsi="Arial" w:cs="Arial"/>
          <w:color w:val="000000"/>
          <w:sz w:val="20"/>
          <w:szCs w:val="20"/>
        </w:rPr>
        <w:t xml:space="preserve"> no</w:t>
      </w:r>
      <w:r w:rsidR="00304A30">
        <w:rPr>
          <w:rFonts w:ascii="Arial" w:hAnsi="Arial" w:cs="Arial"/>
          <w:color w:val="000000"/>
          <w:sz w:val="20"/>
          <w:szCs w:val="20"/>
        </w:rPr>
        <w:t xml:space="preserve"> presente</w:t>
      </w:r>
      <w:r w:rsidR="0054215E">
        <w:rPr>
          <w:rFonts w:ascii="Arial" w:hAnsi="Arial" w:cs="Arial"/>
          <w:color w:val="000000"/>
          <w:sz w:val="20"/>
          <w:szCs w:val="20"/>
        </w:rPr>
        <w:t xml:space="preserve"> estudo,</w:t>
      </w:r>
      <w:r w:rsidR="006A5B12" w:rsidRPr="00643B1F">
        <w:rPr>
          <w:rFonts w:ascii="Arial" w:hAnsi="Arial" w:cs="Arial"/>
          <w:color w:val="000000"/>
          <w:sz w:val="20"/>
          <w:szCs w:val="20"/>
        </w:rPr>
        <w:t xml:space="preserve"> </w:t>
      </w:r>
      <w:r w:rsidR="006A5B12">
        <w:rPr>
          <w:rFonts w:ascii="Arial" w:hAnsi="Arial" w:cs="Arial"/>
          <w:color w:val="000000"/>
          <w:sz w:val="20"/>
          <w:szCs w:val="20"/>
        </w:rPr>
        <w:t>está</w:t>
      </w:r>
      <w:r w:rsidR="006A5B12" w:rsidRPr="00643B1F">
        <w:rPr>
          <w:rFonts w:ascii="Arial" w:hAnsi="Arial" w:cs="Arial"/>
          <w:color w:val="000000"/>
          <w:sz w:val="20"/>
          <w:szCs w:val="20"/>
        </w:rPr>
        <w:t xml:space="preserve"> associad</w:t>
      </w:r>
      <w:r w:rsidR="006A5B12">
        <w:rPr>
          <w:rFonts w:ascii="Arial" w:hAnsi="Arial" w:cs="Arial"/>
          <w:color w:val="000000"/>
          <w:sz w:val="20"/>
          <w:szCs w:val="20"/>
        </w:rPr>
        <w:t>a</w:t>
      </w:r>
      <w:r w:rsidR="006A5B12" w:rsidRPr="00643B1F">
        <w:rPr>
          <w:rFonts w:ascii="Arial" w:hAnsi="Arial" w:cs="Arial"/>
          <w:color w:val="000000"/>
          <w:sz w:val="20"/>
          <w:szCs w:val="20"/>
        </w:rPr>
        <w:t xml:space="preserve"> </w:t>
      </w:r>
      <w:r w:rsidR="006A5B12">
        <w:rPr>
          <w:rFonts w:ascii="Arial" w:hAnsi="Arial" w:cs="Arial"/>
          <w:color w:val="000000"/>
          <w:sz w:val="20"/>
          <w:szCs w:val="20"/>
        </w:rPr>
        <w:t>a um aumento na</w:t>
      </w:r>
      <w:r w:rsidR="006A5B12" w:rsidRPr="00643B1F">
        <w:rPr>
          <w:rFonts w:ascii="Arial" w:hAnsi="Arial" w:cs="Arial"/>
          <w:color w:val="000000"/>
          <w:sz w:val="20"/>
          <w:szCs w:val="20"/>
        </w:rPr>
        <w:t xml:space="preserve"> mortalidade em crianças com </w:t>
      </w:r>
      <w:r w:rsidR="006A5B12">
        <w:rPr>
          <w:rFonts w:ascii="Arial" w:hAnsi="Arial" w:cs="Arial"/>
          <w:color w:val="000000"/>
          <w:sz w:val="20"/>
          <w:szCs w:val="20"/>
        </w:rPr>
        <w:t>L</w:t>
      </w:r>
      <w:r w:rsidR="006A5B12" w:rsidRPr="00643B1F">
        <w:rPr>
          <w:rFonts w:ascii="Arial" w:hAnsi="Arial" w:cs="Arial"/>
          <w:color w:val="000000"/>
          <w:sz w:val="20"/>
          <w:szCs w:val="20"/>
        </w:rPr>
        <w:t>RA, embora a ligação entre o aumento percentual da sobrecarga de volume e mortalidade</w:t>
      </w:r>
      <w:r w:rsidR="006A5B12">
        <w:rPr>
          <w:rFonts w:ascii="Arial" w:hAnsi="Arial" w:cs="Arial"/>
          <w:color w:val="000000"/>
          <w:sz w:val="20"/>
          <w:szCs w:val="20"/>
        </w:rPr>
        <w:t xml:space="preserve"> </w:t>
      </w:r>
      <w:r w:rsidR="006A5B12" w:rsidRPr="00643B1F">
        <w:rPr>
          <w:rFonts w:ascii="Arial" w:hAnsi="Arial" w:cs="Arial"/>
          <w:color w:val="000000"/>
          <w:sz w:val="20"/>
          <w:szCs w:val="20"/>
        </w:rPr>
        <w:t>não</w:t>
      </w:r>
      <w:r w:rsidR="006A5B12">
        <w:rPr>
          <w:rFonts w:ascii="Arial" w:hAnsi="Arial" w:cs="Arial"/>
          <w:color w:val="000000"/>
          <w:sz w:val="20"/>
          <w:szCs w:val="20"/>
        </w:rPr>
        <w:t xml:space="preserve"> seja</w:t>
      </w:r>
      <w:r w:rsidR="006A5B12" w:rsidRPr="00643B1F">
        <w:rPr>
          <w:rFonts w:ascii="Arial" w:hAnsi="Arial" w:cs="Arial"/>
          <w:color w:val="000000"/>
          <w:sz w:val="20"/>
          <w:szCs w:val="20"/>
        </w:rPr>
        <w:t xml:space="preserve"> completamente clar</w:t>
      </w:r>
      <w:r w:rsidR="006A5B12">
        <w:rPr>
          <w:rFonts w:ascii="Arial" w:hAnsi="Arial" w:cs="Arial"/>
          <w:color w:val="000000"/>
          <w:sz w:val="20"/>
          <w:szCs w:val="20"/>
        </w:rPr>
        <w:t xml:space="preserve">a </w:t>
      </w:r>
      <w:r w:rsidR="006A5B12" w:rsidRPr="004F0D07">
        <w:rPr>
          <w:rFonts w:ascii="Arial" w:hAnsi="Arial" w:cs="Arial"/>
          <w:color w:val="000000"/>
          <w:sz w:val="20"/>
          <w:szCs w:val="20"/>
          <w:vertAlign w:val="superscript"/>
        </w:rPr>
        <w:t>1,</w:t>
      </w:r>
      <w:r w:rsidR="004C3282">
        <w:rPr>
          <w:rFonts w:ascii="Arial" w:hAnsi="Arial" w:cs="Arial"/>
          <w:color w:val="000000"/>
          <w:sz w:val="20"/>
          <w:szCs w:val="20"/>
          <w:vertAlign w:val="superscript"/>
        </w:rPr>
        <w:t>8</w:t>
      </w:r>
      <w:r w:rsidR="006A5B12" w:rsidRPr="004F0D07">
        <w:rPr>
          <w:rFonts w:ascii="Arial" w:hAnsi="Arial" w:cs="Arial"/>
          <w:color w:val="000000"/>
          <w:sz w:val="20"/>
          <w:szCs w:val="20"/>
          <w:vertAlign w:val="superscript"/>
        </w:rPr>
        <w:t>,1</w:t>
      </w:r>
      <w:r w:rsidR="000B6192">
        <w:rPr>
          <w:rFonts w:ascii="Arial" w:hAnsi="Arial" w:cs="Arial"/>
          <w:color w:val="000000"/>
          <w:sz w:val="20"/>
          <w:szCs w:val="20"/>
          <w:vertAlign w:val="superscript"/>
        </w:rPr>
        <w:t>7</w:t>
      </w:r>
      <w:r w:rsidR="006A5B12">
        <w:rPr>
          <w:rFonts w:ascii="Arial" w:hAnsi="Arial" w:cs="Arial"/>
          <w:color w:val="000000"/>
          <w:sz w:val="20"/>
          <w:szCs w:val="20"/>
        </w:rPr>
        <w:t>.</w:t>
      </w:r>
    </w:p>
    <w:p w14:paraId="32AD1C96" w14:textId="6CED44B8" w:rsidR="00CA1430" w:rsidRPr="00CA1430" w:rsidRDefault="00CA1430" w:rsidP="00CA1430">
      <w:pPr>
        <w:spacing w:line="360" w:lineRule="auto"/>
        <w:ind w:firstLine="708"/>
        <w:jc w:val="both"/>
        <w:rPr>
          <w:rFonts w:ascii="Arial" w:hAnsi="Arial" w:cs="Arial"/>
          <w:color w:val="000000"/>
          <w:sz w:val="20"/>
          <w:szCs w:val="20"/>
        </w:rPr>
      </w:pPr>
      <w:r>
        <w:rPr>
          <w:rFonts w:ascii="Arial" w:hAnsi="Arial" w:cs="Arial"/>
          <w:color w:val="000000"/>
          <w:sz w:val="20"/>
          <w:szCs w:val="20"/>
        </w:rPr>
        <w:t>N</w:t>
      </w:r>
      <w:r w:rsidR="00304A30">
        <w:rPr>
          <w:rFonts w:ascii="Arial" w:hAnsi="Arial" w:cs="Arial"/>
          <w:color w:val="000000"/>
          <w:sz w:val="20"/>
          <w:szCs w:val="20"/>
        </w:rPr>
        <w:t>o nosso</w:t>
      </w:r>
      <w:r>
        <w:rPr>
          <w:rFonts w:ascii="Arial" w:hAnsi="Arial" w:cs="Arial"/>
          <w:color w:val="000000"/>
          <w:sz w:val="20"/>
          <w:szCs w:val="20"/>
        </w:rPr>
        <w:t xml:space="preserve"> estudo ocorreu uma associação estatisticamente significativa entre o uso de furosemida e </w:t>
      </w:r>
      <w:r w:rsidR="00304A30">
        <w:rPr>
          <w:rFonts w:ascii="Arial" w:hAnsi="Arial" w:cs="Arial"/>
          <w:color w:val="000000"/>
          <w:sz w:val="20"/>
          <w:szCs w:val="20"/>
        </w:rPr>
        <w:t>a presença</w:t>
      </w:r>
      <w:r>
        <w:rPr>
          <w:rFonts w:ascii="Arial" w:hAnsi="Arial" w:cs="Arial"/>
          <w:color w:val="000000"/>
          <w:sz w:val="20"/>
          <w:szCs w:val="20"/>
        </w:rPr>
        <w:t xml:space="preserve"> de LRA. Teoricamente, o</w:t>
      </w:r>
      <w:r w:rsidR="0054215E" w:rsidRPr="0054215E">
        <w:rPr>
          <w:rFonts w:ascii="Arial" w:hAnsi="Arial" w:cs="Arial"/>
          <w:color w:val="000000"/>
          <w:sz w:val="20"/>
          <w:szCs w:val="20"/>
        </w:rPr>
        <w:t>s diuréticos de alça têm vários efeitos que podem proteger contra</w:t>
      </w:r>
      <w:r>
        <w:rPr>
          <w:rFonts w:ascii="Arial" w:hAnsi="Arial" w:cs="Arial"/>
          <w:color w:val="000000"/>
          <w:sz w:val="20"/>
          <w:szCs w:val="20"/>
        </w:rPr>
        <w:t xml:space="preserve"> LRA</w:t>
      </w:r>
      <w:r w:rsidR="0054215E" w:rsidRPr="0054215E">
        <w:rPr>
          <w:rFonts w:ascii="Arial" w:hAnsi="Arial" w:cs="Arial"/>
          <w:color w:val="000000"/>
          <w:sz w:val="20"/>
          <w:szCs w:val="20"/>
        </w:rPr>
        <w:t>.</w:t>
      </w:r>
      <w:r w:rsidRPr="00CA1430">
        <w:rPr>
          <w:rFonts w:ascii="Arial" w:hAnsi="Arial" w:cs="Arial"/>
          <w:color w:val="000000"/>
          <w:sz w:val="20"/>
          <w:szCs w:val="20"/>
        </w:rPr>
        <w:t xml:space="preserve"> No </w:t>
      </w:r>
      <w:r>
        <w:rPr>
          <w:rFonts w:ascii="Arial" w:hAnsi="Arial" w:cs="Arial"/>
          <w:color w:val="000000"/>
          <w:sz w:val="20"/>
          <w:szCs w:val="20"/>
        </w:rPr>
        <w:t>entanto</w:t>
      </w:r>
      <w:r w:rsidRPr="00CA1430">
        <w:rPr>
          <w:rFonts w:ascii="Arial" w:hAnsi="Arial" w:cs="Arial"/>
          <w:color w:val="000000"/>
          <w:sz w:val="20"/>
          <w:szCs w:val="20"/>
        </w:rPr>
        <w:t>, as evidências atuais não sugerem que a furosemida po</w:t>
      </w:r>
      <w:r w:rsidR="00304A30">
        <w:rPr>
          <w:rFonts w:ascii="Arial" w:hAnsi="Arial" w:cs="Arial"/>
          <w:color w:val="000000"/>
          <w:sz w:val="20"/>
          <w:szCs w:val="20"/>
        </w:rPr>
        <w:t>ssa</w:t>
      </w:r>
      <w:r w:rsidRPr="00CA1430">
        <w:rPr>
          <w:rFonts w:ascii="Arial" w:hAnsi="Arial" w:cs="Arial"/>
          <w:color w:val="000000"/>
          <w:sz w:val="20"/>
          <w:szCs w:val="20"/>
        </w:rPr>
        <w:t xml:space="preserve"> reduzir</w:t>
      </w:r>
      <w:r>
        <w:rPr>
          <w:rFonts w:ascii="Arial" w:hAnsi="Arial" w:cs="Arial"/>
          <w:color w:val="000000"/>
          <w:sz w:val="20"/>
          <w:szCs w:val="20"/>
        </w:rPr>
        <w:t xml:space="preserve"> </w:t>
      </w:r>
      <w:r w:rsidRPr="00CA1430">
        <w:rPr>
          <w:rFonts w:ascii="Arial" w:hAnsi="Arial" w:cs="Arial"/>
          <w:color w:val="000000"/>
          <w:sz w:val="20"/>
          <w:szCs w:val="20"/>
        </w:rPr>
        <w:t>mortalidade em pacientes com LRA</w:t>
      </w:r>
      <w:r w:rsidR="00304A30">
        <w:rPr>
          <w:rFonts w:ascii="Arial" w:hAnsi="Arial" w:cs="Arial"/>
          <w:color w:val="000000"/>
          <w:sz w:val="20"/>
          <w:szCs w:val="20"/>
        </w:rPr>
        <w:t>, mas que e</w:t>
      </w:r>
      <w:r>
        <w:rPr>
          <w:rFonts w:ascii="Arial" w:hAnsi="Arial" w:cs="Arial"/>
          <w:color w:val="000000"/>
          <w:sz w:val="20"/>
          <w:szCs w:val="20"/>
        </w:rPr>
        <w:t xml:space="preserve">la </w:t>
      </w:r>
      <w:r w:rsidRPr="00CA1430">
        <w:rPr>
          <w:rFonts w:ascii="Arial" w:hAnsi="Arial" w:cs="Arial"/>
          <w:color w:val="000000"/>
          <w:sz w:val="20"/>
          <w:szCs w:val="20"/>
        </w:rPr>
        <w:t>po</w:t>
      </w:r>
      <w:r w:rsidR="00304A30">
        <w:rPr>
          <w:rFonts w:ascii="Arial" w:hAnsi="Arial" w:cs="Arial"/>
          <w:color w:val="000000"/>
          <w:sz w:val="20"/>
          <w:szCs w:val="20"/>
        </w:rPr>
        <w:t>ssa</w:t>
      </w:r>
      <w:r>
        <w:rPr>
          <w:rFonts w:ascii="Arial" w:hAnsi="Arial" w:cs="Arial"/>
          <w:color w:val="000000"/>
          <w:sz w:val="20"/>
          <w:szCs w:val="20"/>
        </w:rPr>
        <w:t xml:space="preserve"> </w:t>
      </w:r>
      <w:r w:rsidRPr="00CA1430">
        <w:rPr>
          <w:rFonts w:ascii="Arial" w:hAnsi="Arial" w:cs="Arial"/>
          <w:color w:val="000000"/>
          <w:sz w:val="20"/>
          <w:szCs w:val="20"/>
        </w:rPr>
        <w:t xml:space="preserve">ser útil para facilitar a ventilação mecânica </w:t>
      </w:r>
      <w:r>
        <w:rPr>
          <w:rFonts w:ascii="Arial" w:hAnsi="Arial" w:cs="Arial"/>
          <w:color w:val="000000"/>
          <w:sz w:val="20"/>
          <w:szCs w:val="20"/>
        </w:rPr>
        <w:t xml:space="preserve">ao melhorar o equilíbrio de fluidos. </w:t>
      </w:r>
      <w:r w:rsidR="00304A30">
        <w:rPr>
          <w:rFonts w:ascii="Arial" w:hAnsi="Arial" w:cs="Arial"/>
          <w:color w:val="000000"/>
          <w:sz w:val="20"/>
          <w:szCs w:val="20"/>
        </w:rPr>
        <w:t>Além disso</w:t>
      </w:r>
      <w:r>
        <w:rPr>
          <w:rFonts w:ascii="Arial" w:hAnsi="Arial" w:cs="Arial"/>
          <w:color w:val="000000"/>
          <w:sz w:val="20"/>
          <w:szCs w:val="20"/>
        </w:rPr>
        <w:t xml:space="preserve">, </w:t>
      </w:r>
      <w:r w:rsidRPr="00CA1430">
        <w:rPr>
          <w:rFonts w:ascii="Arial" w:hAnsi="Arial" w:cs="Arial"/>
          <w:color w:val="000000"/>
          <w:sz w:val="20"/>
          <w:szCs w:val="20"/>
        </w:rPr>
        <w:t>a literatura também sugere que a furosemida em altas doses</w:t>
      </w:r>
      <w:r>
        <w:rPr>
          <w:rFonts w:ascii="Arial" w:hAnsi="Arial" w:cs="Arial"/>
          <w:color w:val="000000"/>
          <w:sz w:val="20"/>
          <w:szCs w:val="20"/>
        </w:rPr>
        <w:t xml:space="preserve"> </w:t>
      </w:r>
      <w:r w:rsidR="00304A30">
        <w:rPr>
          <w:rFonts w:ascii="Arial" w:hAnsi="Arial" w:cs="Arial"/>
          <w:color w:val="000000"/>
          <w:sz w:val="20"/>
          <w:szCs w:val="20"/>
        </w:rPr>
        <w:t>possa</w:t>
      </w:r>
      <w:r w:rsidRPr="00CA1430">
        <w:rPr>
          <w:rFonts w:ascii="Arial" w:hAnsi="Arial" w:cs="Arial"/>
          <w:color w:val="000000"/>
          <w:sz w:val="20"/>
          <w:szCs w:val="20"/>
        </w:rPr>
        <w:t xml:space="preserve"> causar </w:t>
      </w:r>
      <w:proofErr w:type="spellStart"/>
      <w:r w:rsidRPr="00CA1430">
        <w:rPr>
          <w:rFonts w:ascii="Arial" w:hAnsi="Arial" w:cs="Arial"/>
          <w:color w:val="000000"/>
          <w:sz w:val="20"/>
          <w:szCs w:val="20"/>
        </w:rPr>
        <w:t>ototoxicidade</w:t>
      </w:r>
      <w:proofErr w:type="spellEnd"/>
      <w:r>
        <w:rPr>
          <w:rFonts w:ascii="Arial" w:hAnsi="Arial" w:cs="Arial"/>
          <w:color w:val="000000"/>
          <w:sz w:val="20"/>
          <w:szCs w:val="20"/>
        </w:rPr>
        <w:t xml:space="preserve"> </w:t>
      </w:r>
      <w:r w:rsidRPr="004F0D07">
        <w:rPr>
          <w:rFonts w:ascii="Arial" w:hAnsi="Arial" w:cs="Arial"/>
          <w:color w:val="000000"/>
          <w:sz w:val="20"/>
          <w:szCs w:val="20"/>
          <w:vertAlign w:val="superscript"/>
        </w:rPr>
        <w:t>1</w:t>
      </w:r>
      <w:r w:rsidRPr="00CA1430">
        <w:rPr>
          <w:rFonts w:ascii="Arial" w:hAnsi="Arial" w:cs="Arial"/>
          <w:color w:val="000000"/>
          <w:sz w:val="20"/>
          <w:szCs w:val="20"/>
        </w:rPr>
        <w:t>.</w:t>
      </w:r>
    </w:p>
    <w:p w14:paraId="4AB29F28" w14:textId="4025D422" w:rsidR="00CA1430" w:rsidRDefault="00304A30" w:rsidP="00CA1430">
      <w:pPr>
        <w:spacing w:line="360" w:lineRule="auto"/>
        <w:ind w:firstLine="708"/>
        <w:jc w:val="both"/>
        <w:rPr>
          <w:rFonts w:ascii="Arial" w:hAnsi="Arial" w:cs="Arial"/>
          <w:color w:val="000000"/>
          <w:sz w:val="20"/>
          <w:szCs w:val="20"/>
        </w:rPr>
      </w:pPr>
      <w:r>
        <w:rPr>
          <w:rFonts w:ascii="Arial" w:hAnsi="Arial" w:cs="Arial"/>
          <w:color w:val="000000"/>
          <w:sz w:val="20"/>
          <w:szCs w:val="20"/>
        </w:rPr>
        <w:lastRenderedPageBreak/>
        <w:t>No presente estudo d</w:t>
      </w:r>
      <w:r w:rsidR="00FF3369">
        <w:rPr>
          <w:rFonts w:ascii="Arial" w:hAnsi="Arial" w:cs="Arial"/>
          <w:color w:val="000000"/>
          <w:sz w:val="20"/>
          <w:szCs w:val="20"/>
        </w:rPr>
        <w:t>ez</w:t>
      </w:r>
      <w:r w:rsidR="00CA1430">
        <w:rPr>
          <w:rFonts w:ascii="Arial" w:hAnsi="Arial" w:cs="Arial"/>
          <w:color w:val="000000"/>
          <w:sz w:val="20"/>
          <w:szCs w:val="20"/>
        </w:rPr>
        <w:t xml:space="preserve"> </w:t>
      </w:r>
      <w:r w:rsidR="00CA1430" w:rsidRPr="005E4035">
        <w:rPr>
          <w:rFonts w:ascii="Arial" w:hAnsi="Arial" w:cs="Arial"/>
          <w:color w:val="000000"/>
          <w:sz w:val="20"/>
          <w:szCs w:val="20"/>
        </w:rPr>
        <w:t xml:space="preserve">pacientes </w:t>
      </w:r>
      <w:r w:rsidR="00CA1430">
        <w:rPr>
          <w:rFonts w:ascii="Arial" w:hAnsi="Arial" w:cs="Arial"/>
          <w:color w:val="000000"/>
          <w:sz w:val="20"/>
          <w:szCs w:val="20"/>
        </w:rPr>
        <w:t xml:space="preserve">(13%) </w:t>
      </w:r>
      <w:r w:rsidR="00CA1430" w:rsidRPr="005E4035">
        <w:rPr>
          <w:rFonts w:ascii="Arial" w:hAnsi="Arial" w:cs="Arial"/>
          <w:color w:val="000000"/>
          <w:sz w:val="20"/>
          <w:szCs w:val="20"/>
        </w:rPr>
        <w:t>necessitaram de terapia de substituição renal</w:t>
      </w:r>
      <w:r w:rsidR="00FF3369">
        <w:rPr>
          <w:rFonts w:ascii="Arial" w:hAnsi="Arial" w:cs="Arial"/>
          <w:color w:val="000000"/>
          <w:sz w:val="20"/>
          <w:szCs w:val="20"/>
        </w:rPr>
        <w:t xml:space="preserve"> (TSR)</w:t>
      </w:r>
      <w:r w:rsidR="00CA1430">
        <w:rPr>
          <w:rFonts w:ascii="Arial" w:hAnsi="Arial" w:cs="Arial"/>
          <w:color w:val="000000"/>
          <w:sz w:val="20"/>
          <w:szCs w:val="20"/>
        </w:rPr>
        <w:t>.</w:t>
      </w:r>
      <w:r w:rsidR="00CA1430" w:rsidRPr="005E4035">
        <w:rPr>
          <w:rFonts w:ascii="Arial" w:hAnsi="Arial" w:cs="Arial"/>
          <w:color w:val="000000"/>
          <w:sz w:val="20"/>
          <w:szCs w:val="20"/>
        </w:rPr>
        <w:t xml:space="preserve"> </w:t>
      </w:r>
      <w:r w:rsidR="00FF3369">
        <w:rPr>
          <w:rFonts w:ascii="Arial" w:hAnsi="Arial" w:cs="Arial"/>
          <w:color w:val="000000"/>
          <w:sz w:val="20"/>
          <w:szCs w:val="20"/>
        </w:rPr>
        <w:t xml:space="preserve">Talvez por tratar-se de uma amostra pequena, o achado não foi corroborado pela literatura, em que a necessidade de TSR ocorreu em 1,4% dos casos </w:t>
      </w:r>
      <w:r w:rsidR="00FF3369" w:rsidRPr="00FF3369">
        <w:rPr>
          <w:rFonts w:ascii="Arial" w:hAnsi="Arial" w:cs="Arial"/>
          <w:color w:val="000000"/>
          <w:sz w:val="20"/>
          <w:szCs w:val="20"/>
          <w:vertAlign w:val="superscript"/>
        </w:rPr>
        <w:t>5</w:t>
      </w:r>
      <w:r w:rsidR="00FF3369">
        <w:rPr>
          <w:rFonts w:ascii="Arial" w:hAnsi="Arial" w:cs="Arial"/>
          <w:color w:val="000000"/>
          <w:sz w:val="20"/>
          <w:szCs w:val="20"/>
        </w:rPr>
        <w:t>.</w:t>
      </w:r>
    </w:p>
    <w:p w14:paraId="27F50DB5" w14:textId="1BAC57BD" w:rsidR="006A5B12" w:rsidRDefault="00CA1430" w:rsidP="00CA1430">
      <w:pPr>
        <w:spacing w:line="360" w:lineRule="auto"/>
        <w:ind w:firstLine="708"/>
        <w:jc w:val="both"/>
        <w:rPr>
          <w:rFonts w:ascii="Arial" w:hAnsi="Arial" w:cs="Arial"/>
          <w:color w:val="000000"/>
          <w:sz w:val="20"/>
          <w:szCs w:val="20"/>
        </w:rPr>
      </w:pPr>
      <w:r w:rsidRPr="005E4035">
        <w:rPr>
          <w:rFonts w:ascii="Arial" w:hAnsi="Arial" w:cs="Arial"/>
          <w:color w:val="000000"/>
          <w:sz w:val="20"/>
          <w:szCs w:val="20"/>
        </w:rPr>
        <w:t>Observaram-se complicações em </w:t>
      </w:r>
      <w:r>
        <w:rPr>
          <w:rFonts w:ascii="Arial" w:hAnsi="Arial" w:cs="Arial"/>
          <w:color w:val="000000"/>
          <w:sz w:val="20"/>
          <w:szCs w:val="20"/>
        </w:rPr>
        <w:t xml:space="preserve">quatro </w:t>
      </w:r>
      <w:r w:rsidRPr="005E4035">
        <w:rPr>
          <w:rFonts w:ascii="Arial" w:hAnsi="Arial" w:cs="Arial"/>
          <w:color w:val="000000"/>
          <w:sz w:val="20"/>
          <w:szCs w:val="20"/>
        </w:rPr>
        <w:t>casos</w:t>
      </w:r>
      <w:r>
        <w:rPr>
          <w:rFonts w:ascii="Arial" w:hAnsi="Arial" w:cs="Arial"/>
          <w:color w:val="000000"/>
          <w:sz w:val="20"/>
          <w:szCs w:val="20"/>
        </w:rPr>
        <w:t>. No entanto, o</w:t>
      </w:r>
      <w:r w:rsidR="006A5B12">
        <w:rPr>
          <w:rFonts w:ascii="Arial" w:hAnsi="Arial" w:cs="Arial"/>
          <w:color w:val="000000"/>
          <w:sz w:val="20"/>
          <w:szCs w:val="20"/>
        </w:rPr>
        <w:t xml:space="preserve"> extravasamento da solução dialítica, principal complicação da diálise peritoneal descrita na literatura, </w:t>
      </w:r>
      <w:r w:rsidR="00304A30">
        <w:rPr>
          <w:rFonts w:ascii="Arial" w:hAnsi="Arial" w:cs="Arial"/>
          <w:color w:val="000000"/>
          <w:sz w:val="20"/>
          <w:szCs w:val="20"/>
        </w:rPr>
        <w:t xml:space="preserve">apesar de tratar-se de observação comum na prática clínica, </w:t>
      </w:r>
      <w:r w:rsidR="006A5B12">
        <w:rPr>
          <w:rFonts w:ascii="Arial" w:hAnsi="Arial" w:cs="Arial"/>
          <w:color w:val="000000"/>
          <w:sz w:val="20"/>
          <w:szCs w:val="20"/>
        </w:rPr>
        <w:t>não foi relatad</w:t>
      </w:r>
      <w:r w:rsidR="00304A30">
        <w:rPr>
          <w:rFonts w:ascii="Arial" w:hAnsi="Arial" w:cs="Arial"/>
          <w:color w:val="000000"/>
          <w:sz w:val="20"/>
          <w:szCs w:val="20"/>
        </w:rPr>
        <w:t>o</w:t>
      </w:r>
      <w:r w:rsidR="006A5B12">
        <w:rPr>
          <w:rFonts w:ascii="Arial" w:hAnsi="Arial" w:cs="Arial"/>
          <w:color w:val="000000"/>
          <w:sz w:val="20"/>
          <w:szCs w:val="20"/>
        </w:rPr>
        <w:t xml:space="preserve"> em prontuário. </w:t>
      </w:r>
      <w:r w:rsidR="00304A30">
        <w:rPr>
          <w:rFonts w:ascii="Arial" w:hAnsi="Arial" w:cs="Arial"/>
          <w:color w:val="000000"/>
          <w:sz w:val="20"/>
          <w:szCs w:val="20"/>
        </w:rPr>
        <w:t>Esse extravasamento</w:t>
      </w:r>
      <w:r w:rsidR="006A5B12">
        <w:rPr>
          <w:rFonts w:ascii="Arial" w:hAnsi="Arial" w:cs="Arial"/>
          <w:color w:val="000000"/>
          <w:sz w:val="20"/>
          <w:szCs w:val="20"/>
        </w:rPr>
        <w:t xml:space="preserve"> ocorre com frequência porque, para sua prevenção, idealmente o cateter de </w:t>
      </w:r>
      <w:proofErr w:type="spellStart"/>
      <w:r w:rsidR="006A5B12">
        <w:rPr>
          <w:rFonts w:ascii="Arial" w:hAnsi="Arial" w:cs="Arial"/>
          <w:color w:val="000000"/>
          <w:sz w:val="20"/>
          <w:szCs w:val="20"/>
        </w:rPr>
        <w:t>Tenckhoff</w:t>
      </w:r>
      <w:proofErr w:type="spellEnd"/>
      <w:r w:rsidR="006A5B12">
        <w:rPr>
          <w:rFonts w:ascii="Arial" w:hAnsi="Arial" w:cs="Arial"/>
          <w:color w:val="000000"/>
          <w:sz w:val="20"/>
          <w:szCs w:val="20"/>
        </w:rPr>
        <w:t xml:space="preserve"> deveria ser implantado pelo menos 14 dias antes da sua utilização </w:t>
      </w:r>
      <w:r w:rsidR="006A5B12" w:rsidRPr="004F0D07">
        <w:rPr>
          <w:rFonts w:ascii="Arial" w:hAnsi="Arial" w:cs="Arial"/>
          <w:color w:val="000000"/>
          <w:sz w:val="20"/>
          <w:szCs w:val="20"/>
          <w:vertAlign w:val="superscript"/>
        </w:rPr>
        <w:t>1</w:t>
      </w:r>
      <w:r w:rsidR="000B6192">
        <w:rPr>
          <w:rFonts w:ascii="Arial" w:hAnsi="Arial" w:cs="Arial"/>
          <w:color w:val="000000"/>
          <w:sz w:val="20"/>
          <w:szCs w:val="20"/>
          <w:vertAlign w:val="superscript"/>
        </w:rPr>
        <w:t>8</w:t>
      </w:r>
      <w:r w:rsidR="006A5B12">
        <w:rPr>
          <w:rFonts w:ascii="Arial" w:hAnsi="Arial" w:cs="Arial"/>
          <w:color w:val="000000"/>
          <w:sz w:val="20"/>
          <w:szCs w:val="20"/>
        </w:rPr>
        <w:t>.</w:t>
      </w:r>
    </w:p>
    <w:p w14:paraId="7DC51CD0" w14:textId="77777777" w:rsidR="00A27C9B" w:rsidRDefault="00D44EBC" w:rsidP="00FF3369">
      <w:pPr>
        <w:spacing w:line="360" w:lineRule="auto"/>
        <w:ind w:firstLine="708"/>
        <w:jc w:val="both"/>
        <w:rPr>
          <w:rFonts w:ascii="Arial" w:hAnsi="Arial" w:cs="Arial"/>
          <w:color w:val="000000"/>
          <w:sz w:val="20"/>
          <w:szCs w:val="20"/>
        </w:rPr>
      </w:pPr>
      <w:r>
        <w:rPr>
          <w:rFonts w:ascii="Arial" w:hAnsi="Arial" w:cs="Arial"/>
          <w:color w:val="000000"/>
          <w:sz w:val="20"/>
          <w:szCs w:val="20"/>
        </w:rPr>
        <w:t>A UCIP HMIB não é unidade referência para terapia de substituição renal</w:t>
      </w:r>
      <w:r w:rsidR="00304A30">
        <w:rPr>
          <w:rFonts w:ascii="Arial" w:hAnsi="Arial" w:cs="Arial"/>
          <w:color w:val="000000"/>
          <w:sz w:val="20"/>
          <w:szCs w:val="20"/>
        </w:rPr>
        <w:t xml:space="preserve"> no Distrito Federal</w:t>
      </w:r>
      <w:r>
        <w:rPr>
          <w:rFonts w:ascii="Arial" w:hAnsi="Arial" w:cs="Arial"/>
          <w:color w:val="000000"/>
          <w:sz w:val="20"/>
          <w:szCs w:val="20"/>
        </w:rPr>
        <w:t xml:space="preserve"> logo</w:t>
      </w:r>
      <w:r w:rsidR="00A27C9B">
        <w:rPr>
          <w:rFonts w:ascii="Arial" w:hAnsi="Arial" w:cs="Arial"/>
          <w:color w:val="000000"/>
          <w:sz w:val="20"/>
          <w:szCs w:val="20"/>
        </w:rPr>
        <w:t>,</w:t>
      </w:r>
      <w:r>
        <w:rPr>
          <w:rFonts w:ascii="Arial" w:hAnsi="Arial" w:cs="Arial"/>
          <w:color w:val="000000"/>
          <w:sz w:val="20"/>
          <w:szCs w:val="20"/>
        </w:rPr>
        <w:t xml:space="preserve"> no caso em que foi indicada hemodiálise</w:t>
      </w:r>
      <w:r w:rsidR="00A27C9B">
        <w:rPr>
          <w:rFonts w:ascii="Arial" w:hAnsi="Arial" w:cs="Arial"/>
          <w:color w:val="000000"/>
          <w:sz w:val="20"/>
          <w:szCs w:val="20"/>
        </w:rPr>
        <w:t>,</w:t>
      </w:r>
      <w:r>
        <w:rPr>
          <w:rFonts w:ascii="Arial" w:hAnsi="Arial" w:cs="Arial"/>
          <w:color w:val="000000"/>
          <w:sz w:val="20"/>
          <w:szCs w:val="20"/>
        </w:rPr>
        <w:t xml:space="preserve"> o paciente precisou ser encaminhado a outro serviço</w:t>
      </w:r>
      <w:r w:rsidR="00A27C9B">
        <w:rPr>
          <w:rFonts w:ascii="Arial" w:hAnsi="Arial" w:cs="Arial"/>
          <w:color w:val="000000"/>
          <w:sz w:val="20"/>
          <w:szCs w:val="20"/>
        </w:rPr>
        <w:t>. Ocorreu também a</w:t>
      </w:r>
      <w:r>
        <w:rPr>
          <w:rFonts w:ascii="Arial" w:hAnsi="Arial" w:cs="Arial"/>
          <w:color w:val="000000"/>
          <w:sz w:val="20"/>
          <w:szCs w:val="20"/>
        </w:rPr>
        <w:t xml:space="preserve"> transferência </w:t>
      </w:r>
      <w:r w:rsidR="00A27C9B">
        <w:rPr>
          <w:rFonts w:ascii="Arial" w:hAnsi="Arial" w:cs="Arial"/>
          <w:color w:val="000000"/>
          <w:sz w:val="20"/>
          <w:szCs w:val="20"/>
        </w:rPr>
        <w:t xml:space="preserve">de outro paciente ainda em diálise peritoneal </w:t>
      </w:r>
      <w:r>
        <w:rPr>
          <w:rFonts w:ascii="Arial" w:hAnsi="Arial" w:cs="Arial"/>
          <w:color w:val="000000"/>
          <w:sz w:val="20"/>
          <w:szCs w:val="20"/>
        </w:rPr>
        <w:t xml:space="preserve">para seguimento terapêutico </w:t>
      </w:r>
      <w:r w:rsidR="00A27C9B">
        <w:rPr>
          <w:rFonts w:ascii="Arial" w:hAnsi="Arial" w:cs="Arial"/>
          <w:color w:val="000000"/>
          <w:sz w:val="20"/>
          <w:szCs w:val="20"/>
        </w:rPr>
        <w:t>em outro nosocômio</w:t>
      </w:r>
      <w:r>
        <w:rPr>
          <w:rFonts w:ascii="Arial" w:hAnsi="Arial" w:cs="Arial"/>
          <w:color w:val="000000"/>
          <w:sz w:val="20"/>
          <w:szCs w:val="20"/>
        </w:rPr>
        <w:t xml:space="preserve">. </w:t>
      </w:r>
    </w:p>
    <w:p w14:paraId="16CD4816" w14:textId="24274AFE" w:rsidR="00350C04" w:rsidRPr="00D854B6" w:rsidRDefault="00D44EBC" w:rsidP="00FF3369">
      <w:pPr>
        <w:spacing w:line="360" w:lineRule="auto"/>
        <w:ind w:firstLine="708"/>
        <w:jc w:val="both"/>
        <w:rPr>
          <w:rFonts w:ascii="Arial" w:hAnsi="Arial" w:cs="Arial"/>
          <w:color w:val="000000"/>
          <w:sz w:val="20"/>
          <w:szCs w:val="20"/>
        </w:rPr>
      </w:pPr>
      <w:r>
        <w:rPr>
          <w:rFonts w:ascii="Arial" w:hAnsi="Arial" w:cs="Arial"/>
          <w:color w:val="000000"/>
          <w:sz w:val="20"/>
          <w:szCs w:val="20"/>
        </w:rPr>
        <w:t>N</w:t>
      </w:r>
      <w:r w:rsidR="00A27C9B">
        <w:rPr>
          <w:rFonts w:ascii="Arial" w:hAnsi="Arial" w:cs="Arial"/>
          <w:color w:val="000000"/>
          <w:sz w:val="20"/>
          <w:szCs w:val="20"/>
        </w:rPr>
        <w:t xml:space="preserve">o nosso </w:t>
      </w:r>
      <w:r>
        <w:rPr>
          <w:rFonts w:ascii="Arial" w:hAnsi="Arial" w:cs="Arial"/>
          <w:color w:val="000000"/>
          <w:sz w:val="20"/>
          <w:szCs w:val="20"/>
        </w:rPr>
        <w:t>estudo dois dos pacientes</w:t>
      </w:r>
      <w:r w:rsidR="00FF3369">
        <w:rPr>
          <w:rFonts w:ascii="Arial" w:hAnsi="Arial" w:cs="Arial"/>
          <w:color w:val="000000"/>
          <w:sz w:val="20"/>
          <w:szCs w:val="20"/>
        </w:rPr>
        <w:t xml:space="preserve"> que necessitaram de TSR</w:t>
      </w:r>
      <w:r>
        <w:rPr>
          <w:rFonts w:ascii="Arial" w:hAnsi="Arial" w:cs="Arial"/>
          <w:color w:val="000000"/>
          <w:sz w:val="20"/>
          <w:szCs w:val="20"/>
        </w:rPr>
        <w:t xml:space="preserve"> evoluíram a óbito (20%), e em dois casos não foi possível avaliar o desfecho pois os pacientes foram transferidos antes do término da terapia dialítica.</w:t>
      </w:r>
      <w:r w:rsidR="006A5B12">
        <w:rPr>
          <w:rFonts w:ascii="Arial" w:hAnsi="Arial" w:cs="Arial"/>
          <w:color w:val="000000"/>
          <w:sz w:val="20"/>
          <w:szCs w:val="20"/>
        </w:rPr>
        <w:t xml:space="preserve"> </w:t>
      </w:r>
    </w:p>
    <w:p w14:paraId="5EAA358A" w14:textId="0B534131" w:rsidR="004272CE" w:rsidRPr="004F4A2C" w:rsidRDefault="00D854B6" w:rsidP="00FF3369">
      <w:pPr>
        <w:spacing w:line="360" w:lineRule="auto"/>
        <w:jc w:val="both"/>
        <w:rPr>
          <w:rFonts w:ascii="Arial" w:hAnsi="Arial" w:cs="Arial"/>
          <w:color w:val="000000"/>
          <w:sz w:val="20"/>
          <w:szCs w:val="20"/>
        </w:rPr>
      </w:pPr>
      <w:r>
        <w:rPr>
          <w:rFonts w:ascii="Arial" w:hAnsi="Arial" w:cs="Arial"/>
          <w:b/>
          <w:bCs/>
          <w:color w:val="000000"/>
          <w:sz w:val="20"/>
          <w:szCs w:val="20"/>
        </w:rPr>
        <w:br w:type="page"/>
      </w:r>
    </w:p>
    <w:p w14:paraId="34E31E20" w14:textId="78C3CE93" w:rsidR="004B5B30" w:rsidRPr="00BF2F6D" w:rsidRDefault="00D854B6" w:rsidP="005E4035">
      <w:pPr>
        <w:jc w:val="both"/>
        <w:rPr>
          <w:rFonts w:ascii="Arial" w:hAnsi="Arial" w:cs="Arial"/>
          <w:b/>
          <w:bCs/>
          <w:color w:val="000000"/>
          <w:sz w:val="20"/>
          <w:szCs w:val="20"/>
        </w:rPr>
      </w:pPr>
      <w:r>
        <w:rPr>
          <w:rFonts w:ascii="Arial" w:hAnsi="Arial" w:cs="Arial"/>
          <w:b/>
          <w:bCs/>
          <w:color w:val="000000"/>
          <w:sz w:val="20"/>
          <w:szCs w:val="20"/>
        </w:rPr>
        <w:lastRenderedPageBreak/>
        <w:t xml:space="preserve">6. </w:t>
      </w:r>
      <w:r w:rsidR="004B5B30" w:rsidRPr="00BF2F6D">
        <w:rPr>
          <w:rFonts w:ascii="Arial" w:hAnsi="Arial" w:cs="Arial"/>
          <w:b/>
          <w:bCs/>
          <w:color w:val="000000"/>
          <w:sz w:val="20"/>
          <w:szCs w:val="20"/>
        </w:rPr>
        <w:t>CONCLUSÃO</w:t>
      </w:r>
    </w:p>
    <w:p w14:paraId="71B09A03" w14:textId="5F3AAAE7" w:rsidR="004B5B30" w:rsidRPr="00BF2F6D" w:rsidRDefault="004B5B30" w:rsidP="004B5B30">
      <w:pPr>
        <w:spacing w:line="360" w:lineRule="auto"/>
        <w:jc w:val="both"/>
        <w:rPr>
          <w:rFonts w:ascii="Arial" w:hAnsi="Arial" w:cs="Arial"/>
          <w:color w:val="000000"/>
          <w:sz w:val="20"/>
          <w:szCs w:val="20"/>
        </w:rPr>
      </w:pPr>
    </w:p>
    <w:p w14:paraId="68BB4A77" w14:textId="74249C4E" w:rsidR="004B5B30" w:rsidRPr="00BF2F6D" w:rsidRDefault="004B5B30" w:rsidP="00D25C6E">
      <w:pPr>
        <w:spacing w:line="360" w:lineRule="auto"/>
        <w:jc w:val="both"/>
        <w:rPr>
          <w:rFonts w:ascii="Arial" w:hAnsi="Arial" w:cs="Arial"/>
          <w:color w:val="000000"/>
          <w:sz w:val="20"/>
          <w:szCs w:val="20"/>
        </w:rPr>
      </w:pPr>
    </w:p>
    <w:p w14:paraId="7D6C9D83" w14:textId="1274C05A" w:rsidR="0091010A" w:rsidRPr="0091010A" w:rsidRDefault="0091010A" w:rsidP="0091010A">
      <w:pPr>
        <w:spacing w:line="360" w:lineRule="auto"/>
        <w:ind w:firstLine="708"/>
        <w:jc w:val="both"/>
        <w:rPr>
          <w:rFonts w:ascii="Arial" w:hAnsi="Arial" w:cs="Arial"/>
          <w:color w:val="000000"/>
          <w:sz w:val="20"/>
          <w:szCs w:val="20"/>
        </w:rPr>
      </w:pPr>
      <w:r w:rsidRPr="0091010A">
        <w:rPr>
          <w:rFonts w:ascii="Arial" w:hAnsi="Arial" w:cs="Arial"/>
          <w:color w:val="000000"/>
          <w:sz w:val="20"/>
          <w:szCs w:val="20"/>
        </w:rPr>
        <w:t xml:space="preserve">Com o presente estudo foi possível concluir que o perfil clínico dos pacientes com LRA internados na UTIP HMIB, em 2017, foi caracterizado por pacientes do sexo masculino, com uma média de idade de </w:t>
      </w:r>
      <w:r w:rsidR="004C3282">
        <w:rPr>
          <w:rFonts w:ascii="Arial" w:hAnsi="Arial" w:cs="Arial"/>
          <w:color w:val="000000"/>
          <w:sz w:val="20"/>
          <w:szCs w:val="20"/>
        </w:rPr>
        <w:t>38</w:t>
      </w:r>
      <w:r w:rsidRPr="0091010A">
        <w:rPr>
          <w:rFonts w:ascii="Arial" w:hAnsi="Arial" w:cs="Arial"/>
          <w:color w:val="000000"/>
          <w:sz w:val="20"/>
          <w:szCs w:val="20"/>
        </w:rPr>
        <w:t xml:space="preserve"> meses, que </w:t>
      </w:r>
      <w:r w:rsidR="004C3282">
        <w:rPr>
          <w:rFonts w:ascii="Arial" w:hAnsi="Arial" w:cs="Arial"/>
          <w:color w:val="000000"/>
          <w:sz w:val="20"/>
          <w:szCs w:val="20"/>
        </w:rPr>
        <w:t>foram</w:t>
      </w:r>
      <w:r w:rsidRPr="0091010A">
        <w:rPr>
          <w:rFonts w:ascii="Arial" w:hAnsi="Arial" w:cs="Arial"/>
          <w:color w:val="000000"/>
          <w:sz w:val="20"/>
          <w:szCs w:val="20"/>
        </w:rPr>
        <w:t xml:space="preserve"> admitidos com LRA já estabelecida, sendo o quadro séptico o principal causador dessa lesão renal. Tendo o conhecimento desse perfil, podemos melhorar a qualidade da assistência a esses pacientes não só na UTI, como também nos setores que recebem os pacientes inicialmente. É necessário que os médicos dos prontos atendimentos e enfermarias pediátricas também tenham conhecimento dos critérios de LRA e sua classificação pelo KDIGO, para que iniciem precocemente medidas de controle e tratamento a fim de diminuir o número de pacientes admitidos na UTI já com LRA estabelecida.</w:t>
      </w:r>
      <w:r w:rsidRPr="0091010A">
        <w:rPr>
          <w:rFonts w:ascii="Arial" w:hAnsi="Arial" w:cs="Arial"/>
          <w:sz w:val="20"/>
          <w:szCs w:val="20"/>
        </w:rPr>
        <w:t> </w:t>
      </w:r>
    </w:p>
    <w:p w14:paraId="4AE3AD1D" w14:textId="77777777" w:rsidR="0091010A" w:rsidRPr="0091010A" w:rsidRDefault="0091010A" w:rsidP="0091010A">
      <w:pPr>
        <w:spacing w:line="360" w:lineRule="auto"/>
        <w:ind w:firstLine="708"/>
        <w:jc w:val="both"/>
        <w:rPr>
          <w:rFonts w:ascii="Arial" w:hAnsi="Arial" w:cs="Arial"/>
          <w:color w:val="000000"/>
          <w:sz w:val="20"/>
          <w:szCs w:val="20"/>
        </w:rPr>
      </w:pPr>
      <w:r w:rsidRPr="0091010A">
        <w:rPr>
          <w:rFonts w:ascii="Arial" w:hAnsi="Arial" w:cs="Arial"/>
          <w:color w:val="000000"/>
          <w:sz w:val="20"/>
          <w:szCs w:val="20"/>
        </w:rPr>
        <w:t>A melhora do manejo da LRA com consequente impacto positivo no prognóstico desses pacientes é um desafio mundial. O atual estudo também evidenciou a necessidade de melhorar as taxas de detecção da LRA pela UTI para garantir intervenções precoces e efetivas. Seria interessante expandir o período de observação do atual trabalho e, com isso, ter uma maior amostra de casos para solidificar hipóteses e expandir análises tendo sempre em vista a melhoria da assistência intensiva a esse perfil de pacientes.</w:t>
      </w:r>
    </w:p>
    <w:p w14:paraId="1984CB0A" w14:textId="77777777" w:rsidR="0091010A" w:rsidRDefault="0091010A" w:rsidP="00B37E77">
      <w:pPr>
        <w:autoSpaceDE w:val="0"/>
        <w:autoSpaceDN w:val="0"/>
        <w:adjustRightInd w:val="0"/>
        <w:spacing w:line="360" w:lineRule="auto"/>
        <w:ind w:firstLine="708"/>
        <w:jc w:val="both"/>
        <w:rPr>
          <w:rFonts w:ascii="Arial" w:hAnsi="Arial" w:cs="Arial"/>
          <w:sz w:val="20"/>
          <w:szCs w:val="20"/>
        </w:rPr>
      </w:pPr>
    </w:p>
    <w:p w14:paraId="129E11F1" w14:textId="77777777" w:rsidR="0044049C" w:rsidRDefault="0044049C" w:rsidP="0044049C">
      <w:pPr>
        <w:spacing w:line="360" w:lineRule="auto"/>
        <w:jc w:val="both"/>
        <w:rPr>
          <w:rFonts w:ascii="Arial" w:hAnsi="Arial" w:cs="Arial"/>
          <w:color w:val="000000"/>
          <w:sz w:val="20"/>
          <w:szCs w:val="20"/>
        </w:rPr>
      </w:pPr>
    </w:p>
    <w:p w14:paraId="4AFC6107" w14:textId="77777777" w:rsidR="0044049C" w:rsidRDefault="0044049C" w:rsidP="0044049C">
      <w:pPr>
        <w:autoSpaceDE w:val="0"/>
        <w:autoSpaceDN w:val="0"/>
        <w:adjustRightInd w:val="0"/>
        <w:spacing w:line="360" w:lineRule="auto"/>
        <w:ind w:firstLine="709"/>
        <w:jc w:val="both"/>
        <w:rPr>
          <w:rFonts w:ascii="Arial" w:hAnsi="Arial" w:cs="Arial"/>
          <w:color w:val="000000"/>
          <w:sz w:val="20"/>
          <w:szCs w:val="20"/>
        </w:rPr>
      </w:pPr>
    </w:p>
    <w:p w14:paraId="1CEA5A20" w14:textId="48A699AE" w:rsidR="00BF2F6D" w:rsidRPr="0044049C" w:rsidRDefault="00184D66" w:rsidP="0044049C">
      <w:pPr>
        <w:rPr>
          <w:rFonts w:ascii="Arial" w:hAnsi="Arial" w:cs="Arial"/>
          <w:sz w:val="20"/>
          <w:szCs w:val="20"/>
        </w:rPr>
      </w:pPr>
      <w:r w:rsidRPr="005E4035">
        <w:rPr>
          <w:rFonts w:ascii="Arial" w:hAnsi="Arial" w:cs="Arial"/>
          <w:sz w:val="20"/>
          <w:szCs w:val="20"/>
        </w:rPr>
        <w:br/>
      </w:r>
    </w:p>
    <w:p w14:paraId="1E4D5D5C" w14:textId="7CF22CE0" w:rsidR="004B5B30" w:rsidRPr="00BF2F6D" w:rsidRDefault="004B5B30">
      <w:pPr>
        <w:rPr>
          <w:rFonts w:ascii="Arial" w:hAnsi="Arial" w:cs="Arial"/>
          <w:color w:val="000000"/>
          <w:sz w:val="20"/>
          <w:szCs w:val="20"/>
        </w:rPr>
      </w:pPr>
      <w:r w:rsidRPr="00BF2F6D">
        <w:rPr>
          <w:rFonts w:ascii="Arial" w:hAnsi="Arial" w:cs="Arial"/>
          <w:color w:val="000000"/>
          <w:sz w:val="20"/>
          <w:szCs w:val="20"/>
        </w:rPr>
        <w:br w:type="page"/>
      </w:r>
    </w:p>
    <w:p w14:paraId="5B4BA3BB" w14:textId="272A8321" w:rsidR="005E4035" w:rsidRPr="00D854B6" w:rsidRDefault="000B6192" w:rsidP="005E4035">
      <w:pPr>
        <w:jc w:val="both"/>
        <w:rPr>
          <w:rFonts w:ascii="Arial" w:hAnsi="Arial" w:cs="Arial"/>
          <w:sz w:val="20"/>
          <w:szCs w:val="20"/>
          <w:lang w:val="en-US"/>
        </w:rPr>
      </w:pPr>
      <w:r>
        <w:rPr>
          <w:rFonts w:ascii="Arial" w:hAnsi="Arial" w:cs="Arial"/>
          <w:b/>
          <w:bCs/>
          <w:color w:val="000000"/>
          <w:sz w:val="20"/>
          <w:szCs w:val="20"/>
          <w:lang w:val="en-US"/>
        </w:rPr>
        <w:lastRenderedPageBreak/>
        <w:t>7</w:t>
      </w:r>
      <w:r w:rsidR="004B5B30" w:rsidRPr="00D854B6">
        <w:rPr>
          <w:rFonts w:ascii="Arial" w:hAnsi="Arial" w:cs="Arial"/>
          <w:b/>
          <w:bCs/>
          <w:color w:val="000000"/>
          <w:sz w:val="20"/>
          <w:szCs w:val="20"/>
          <w:lang w:val="en-US"/>
        </w:rPr>
        <w:t xml:space="preserve">. </w:t>
      </w:r>
      <w:r w:rsidR="005E4035" w:rsidRPr="00D854B6">
        <w:rPr>
          <w:rFonts w:ascii="Arial" w:hAnsi="Arial" w:cs="Arial"/>
          <w:b/>
          <w:bCs/>
          <w:color w:val="000000"/>
          <w:sz w:val="20"/>
          <w:szCs w:val="20"/>
          <w:lang w:val="en-US"/>
        </w:rPr>
        <w:t>REFERÊNCIAS</w:t>
      </w:r>
    </w:p>
    <w:p w14:paraId="7FD515B8" w14:textId="77777777" w:rsidR="005E4035" w:rsidRPr="00D854B6" w:rsidRDefault="005E4035" w:rsidP="005E4035">
      <w:pPr>
        <w:spacing w:after="240"/>
        <w:rPr>
          <w:rFonts w:ascii="Arial" w:hAnsi="Arial" w:cs="Arial"/>
          <w:sz w:val="20"/>
          <w:szCs w:val="20"/>
          <w:lang w:val="en-US"/>
        </w:rPr>
      </w:pPr>
    </w:p>
    <w:p w14:paraId="2CAF3D6A" w14:textId="77777777" w:rsidR="005E4035" w:rsidRPr="005E4035" w:rsidRDefault="005E4035" w:rsidP="001655DA">
      <w:pPr>
        <w:spacing w:before="20" w:after="20"/>
        <w:rPr>
          <w:rFonts w:ascii="Arial" w:hAnsi="Arial" w:cs="Arial"/>
          <w:sz w:val="20"/>
          <w:szCs w:val="20"/>
          <w:lang w:val="en-US"/>
        </w:rPr>
      </w:pPr>
      <w:r w:rsidRPr="005E4035">
        <w:rPr>
          <w:rFonts w:ascii="Arial" w:hAnsi="Arial" w:cs="Arial"/>
          <w:color w:val="000000"/>
          <w:sz w:val="20"/>
          <w:szCs w:val="20"/>
          <w:lang w:val="en-US"/>
        </w:rPr>
        <w:t xml:space="preserve">1. Kidney Disease: Improving Global Outcomes (KDIGO) Acute Kidney Injury Work Group. KDIGO Clinical Practice Guideline for Acute Kidney Injury. </w:t>
      </w:r>
      <w:r w:rsidRPr="005E4035">
        <w:rPr>
          <w:rFonts w:ascii="Arial" w:hAnsi="Arial" w:cs="Arial"/>
          <w:i/>
          <w:iCs/>
          <w:color w:val="000000"/>
          <w:sz w:val="20"/>
          <w:szCs w:val="20"/>
          <w:lang w:val="en-US"/>
        </w:rPr>
        <w:t>Kidney</w:t>
      </w:r>
      <w:r w:rsidRPr="005E4035">
        <w:rPr>
          <w:rFonts w:ascii="Arial" w:hAnsi="Arial" w:cs="Arial"/>
          <w:color w:val="000000"/>
          <w:sz w:val="20"/>
          <w:szCs w:val="20"/>
          <w:lang w:val="en-US"/>
        </w:rPr>
        <w:t xml:space="preserve"> </w:t>
      </w:r>
      <w:r w:rsidRPr="005E4035">
        <w:rPr>
          <w:rFonts w:ascii="Arial" w:hAnsi="Arial" w:cs="Arial"/>
          <w:i/>
          <w:iCs/>
          <w:color w:val="000000"/>
          <w:sz w:val="20"/>
          <w:szCs w:val="20"/>
          <w:lang w:val="en-US"/>
        </w:rPr>
        <w:t>inter</w:t>
      </w:r>
      <w:r w:rsidRPr="005E4035">
        <w:rPr>
          <w:rFonts w:ascii="Arial" w:hAnsi="Arial" w:cs="Arial"/>
          <w:color w:val="000000"/>
          <w:sz w:val="20"/>
          <w:szCs w:val="20"/>
          <w:lang w:val="en-US"/>
        </w:rPr>
        <w:t xml:space="preserve">., </w:t>
      </w:r>
      <w:r w:rsidRPr="005E4035">
        <w:rPr>
          <w:rFonts w:ascii="Arial" w:hAnsi="Arial" w:cs="Arial"/>
          <w:i/>
          <w:iCs/>
          <w:color w:val="000000"/>
          <w:sz w:val="20"/>
          <w:szCs w:val="20"/>
          <w:lang w:val="en-US"/>
        </w:rPr>
        <w:t>Suppl</w:t>
      </w:r>
      <w:r w:rsidRPr="005E4035">
        <w:rPr>
          <w:rFonts w:ascii="Arial" w:hAnsi="Arial" w:cs="Arial"/>
          <w:color w:val="000000"/>
          <w:sz w:val="20"/>
          <w:szCs w:val="20"/>
          <w:lang w:val="en-US"/>
        </w:rPr>
        <w:t xml:space="preserve">. 2012; </w:t>
      </w:r>
      <w:r w:rsidRPr="005E4035">
        <w:rPr>
          <w:rFonts w:ascii="Arial" w:hAnsi="Arial" w:cs="Arial"/>
          <w:b/>
          <w:bCs/>
          <w:color w:val="000000"/>
          <w:sz w:val="20"/>
          <w:szCs w:val="20"/>
          <w:lang w:val="en-US"/>
        </w:rPr>
        <w:t>2</w:t>
      </w:r>
      <w:r w:rsidRPr="005E4035">
        <w:rPr>
          <w:rFonts w:ascii="Arial" w:hAnsi="Arial" w:cs="Arial"/>
          <w:color w:val="000000"/>
          <w:sz w:val="20"/>
          <w:szCs w:val="20"/>
          <w:lang w:val="en-US"/>
        </w:rPr>
        <w:t>: 1 - 138. </w:t>
      </w:r>
    </w:p>
    <w:p w14:paraId="1B147F8D" w14:textId="77777777" w:rsidR="00436237" w:rsidRDefault="00436237" w:rsidP="001655DA">
      <w:pPr>
        <w:spacing w:before="20" w:after="20"/>
        <w:rPr>
          <w:rFonts w:ascii="Arial" w:hAnsi="Arial" w:cs="Arial"/>
          <w:sz w:val="20"/>
          <w:szCs w:val="20"/>
          <w:lang w:val="en-US"/>
        </w:rPr>
      </w:pPr>
    </w:p>
    <w:p w14:paraId="245981F5" w14:textId="77777777" w:rsidR="00436237" w:rsidRDefault="00436237" w:rsidP="001655DA">
      <w:pPr>
        <w:spacing w:before="20" w:after="20"/>
        <w:rPr>
          <w:rFonts w:ascii="Arial" w:hAnsi="Arial" w:cs="Arial"/>
          <w:sz w:val="20"/>
          <w:szCs w:val="20"/>
          <w:lang w:val="en-US"/>
        </w:rPr>
      </w:pPr>
    </w:p>
    <w:p w14:paraId="2E26FAA1" w14:textId="7C6E08EE" w:rsidR="005E4035" w:rsidRPr="005E4035" w:rsidRDefault="005E4035" w:rsidP="001655DA">
      <w:pPr>
        <w:spacing w:before="20" w:after="20"/>
        <w:rPr>
          <w:rFonts w:ascii="Arial" w:hAnsi="Arial" w:cs="Arial"/>
          <w:sz w:val="20"/>
          <w:szCs w:val="20"/>
          <w:lang w:val="en-US"/>
        </w:rPr>
      </w:pPr>
      <w:r w:rsidRPr="005E4035">
        <w:rPr>
          <w:rFonts w:ascii="Arial" w:hAnsi="Arial" w:cs="Arial"/>
          <w:color w:val="000000"/>
          <w:sz w:val="20"/>
          <w:szCs w:val="20"/>
          <w:lang w:val="en-US"/>
        </w:rPr>
        <w:t>2. SRISAWAT, N.; KELLUM, J. A. K. The Role of Biomarkers in Acute Kidney Injury. Critical Care Clinics, 2020, 36:1,125–140.</w:t>
      </w:r>
    </w:p>
    <w:p w14:paraId="1E1B32D9" w14:textId="77777777" w:rsidR="00436237" w:rsidRDefault="00436237" w:rsidP="001655DA">
      <w:pPr>
        <w:spacing w:before="20" w:after="20"/>
        <w:rPr>
          <w:rFonts w:ascii="Arial" w:hAnsi="Arial" w:cs="Arial"/>
          <w:sz w:val="20"/>
          <w:szCs w:val="20"/>
          <w:lang w:val="en-US"/>
        </w:rPr>
      </w:pPr>
    </w:p>
    <w:p w14:paraId="3620021D" w14:textId="77777777" w:rsidR="00436237" w:rsidRDefault="00436237" w:rsidP="001655DA">
      <w:pPr>
        <w:spacing w:before="20" w:after="20"/>
        <w:rPr>
          <w:rFonts w:ascii="Arial" w:hAnsi="Arial" w:cs="Arial"/>
          <w:sz w:val="20"/>
          <w:szCs w:val="20"/>
          <w:lang w:val="en-US"/>
        </w:rPr>
      </w:pPr>
    </w:p>
    <w:p w14:paraId="7D57C99E" w14:textId="147A6276" w:rsidR="005E4035" w:rsidRPr="005E4035" w:rsidRDefault="005E4035" w:rsidP="001655DA">
      <w:pPr>
        <w:spacing w:before="20" w:after="20"/>
        <w:rPr>
          <w:rFonts w:ascii="Arial" w:hAnsi="Arial" w:cs="Arial"/>
          <w:sz w:val="20"/>
          <w:szCs w:val="20"/>
          <w:lang w:val="en-US"/>
        </w:rPr>
      </w:pPr>
      <w:r w:rsidRPr="005E4035">
        <w:rPr>
          <w:rFonts w:ascii="Arial" w:hAnsi="Arial" w:cs="Arial"/>
          <w:color w:val="000000"/>
          <w:sz w:val="20"/>
          <w:szCs w:val="20"/>
          <w:lang w:val="en-US"/>
        </w:rPr>
        <w:t>3. BASU, R.K. et al. Assessment of Worldwide Acute Kidney Injury, Renal Angina and Epidemiology in Critically Ill Children (AWARE): study protocol for a prospective observational study. BMC Nephrology, 2015, 16:24. </w:t>
      </w:r>
    </w:p>
    <w:p w14:paraId="2BDE9F6C" w14:textId="77777777" w:rsidR="005E4035" w:rsidRPr="005E4035" w:rsidRDefault="005E4035" w:rsidP="001655DA">
      <w:pPr>
        <w:spacing w:after="240"/>
        <w:rPr>
          <w:rFonts w:ascii="Arial" w:hAnsi="Arial" w:cs="Arial"/>
          <w:sz w:val="20"/>
          <w:szCs w:val="20"/>
          <w:lang w:val="en-US"/>
        </w:rPr>
      </w:pPr>
    </w:p>
    <w:p w14:paraId="706DD897" w14:textId="53E47712" w:rsidR="006435AA" w:rsidRPr="00BF2F6D" w:rsidRDefault="005E4035" w:rsidP="001655DA">
      <w:pPr>
        <w:spacing w:before="20" w:after="20"/>
        <w:rPr>
          <w:rFonts w:ascii="Arial" w:hAnsi="Arial" w:cs="Arial"/>
          <w:sz w:val="20"/>
          <w:szCs w:val="20"/>
          <w:lang w:val="en-US"/>
        </w:rPr>
      </w:pPr>
      <w:r w:rsidRPr="005E4035">
        <w:rPr>
          <w:rFonts w:ascii="Arial" w:hAnsi="Arial" w:cs="Arial"/>
          <w:color w:val="000000"/>
          <w:sz w:val="20"/>
          <w:szCs w:val="20"/>
          <w:lang w:val="en-US"/>
        </w:rPr>
        <w:t xml:space="preserve">4. </w:t>
      </w:r>
      <w:r w:rsidR="006435AA" w:rsidRPr="00BF2F6D">
        <w:rPr>
          <w:rFonts w:ascii="Arial" w:hAnsi="Arial" w:cs="Arial"/>
          <w:sz w:val="20"/>
          <w:szCs w:val="20"/>
          <w:lang w:val="en-US"/>
        </w:rPr>
        <w:t>S</w:t>
      </w:r>
      <w:r w:rsidR="006435AA">
        <w:rPr>
          <w:rFonts w:ascii="Arial" w:hAnsi="Arial" w:cs="Arial"/>
          <w:sz w:val="20"/>
          <w:szCs w:val="20"/>
          <w:lang w:val="en-US"/>
        </w:rPr>
        <w:t>ELEWSKI,</w:t>
      </w:r>
      <w:r w:rsidR="006435AA" w:rsidRPr="00BF2F6D">
        <w:rPr>
          <w:rFonts w:ascii="Arial" w:hAnsi="Arial" w:cs="Arial"/>
          <w:sz w:val="20"/>
          <w:szCs w:val="20"/>
          <w:lang w:val="en-US"/>
        </w:rPr>
        <w:t xml:space="preserve"> D</w:t>
      </w:r>
      <w:r w:rsidR="006435AA">
        <w:rPr>
          <w:rFonts w:ascii="Arial" w:hAnsi="Arial" w:cs="Arial"/>
          <w:sz w:val="20"/>
          <w:szCs w:val="20"/>
          <w:lang w:val="en-US"/>
        </w:rPr>
        <w:t xml:space="preserve">. </w:t>
      </w:r>
      <w:r w:rsidR="006435AA" w:rsidRPr="00BF2F6D">
        <w:rPr>
          <w:rFonts w:ascii="Arial" w:hAnsi="Arial" w:cs="Arial"/>
          <w:sz w:val="20"/>
          <w:szCs w:val="20"/>
          <w:lang w:val="en-US"/>
        </w:rPr>
        <w:t>T.</w:t>
      </w:r>
      <w:r w:rsidR="006435AA">
        <w:rPr>
          <w:rFonts w:ascii="Arial" w:hAnsi="Arial" w:cs="Arial"/>
          <w:sz w:val="20"/>
          <w:szCs w:val="20"/>
          <w:lang w:val="en-US"/>
        </w:rPr>
        <w:t xml:space="preserve"> et al.</w:t>
      </w:r>
      <w:r w:rsidR="006435AA" w:rsidRPr="00BF2F6D">
        <w:rPr>
          <w:rFonts w:ascii="Arial" w:hAnsi="Arial" w:cs="Arial"/>
          <w:sz w:val="20"/>
          <w:szCs w:val="20"/>
          <w:lang w:val="en-US"/>
        </w:rPr>
        <w:t xml:space="preserve"> Is acute kidney</w:t>
      </w:r>
      <w:r w:rsidR="006435AA">
        <w:rPr>
          <w:rFonts w:ascii="Arial" w:hAnsi="Arial" w:cs="Arial"/>
          <w:sz w:val="20"/>
          <w:szCs w:val="20"/>
          <w:lang w:val="en-US"/>
        </w:rPr>
        <w:t xml:space="preserve"> </w:t>
      </w:r>
      <w:r w:rsidR="006435AA" w:rsidRPr="00BF2F6D">
        <w:rPr>
          <w:rFonts w:ascii="Arial" w:hAnsi="Arial" w:cs="Arial"/>
          <w:sz w:val="20"/>
          <w:szCs w:val="20"/>
          <w:lang w:val="en-US"/>
        </w:rPr>
        <w:t>injury a harbinger for chronic kidney disease? Curr</w:t>
      </w:r>
      <w:r w:rsidR="006435AA">
        <w:rPr>
          <w:rFonts w:ascii="Arial" w:hAnsi="Arial" w:cs="Arial"/>
          <w:sz w:val="20"/>
          <w:szCs w:val="20"/>
          <w:lang w:val="en-US"/>
        </w:rPr>
        <w:t xml:space="preserve">ent </w:t>
      </w:r>
      <w:r w:rsidR="006435AA" w:rsidRPr="00BF2F6D">
        <w:rPr>
          <w:rFonts w:ascii="Arial" w:hAnsi="Arial" w:cs="Arial"/>
          <w:sz w:val="20"/>
          <w:szCs w:val="20"/>
          <w:lang w:val="en-US"/>
        </w:rPr>
        <w:t>Opin</w:t>
      </w:r>
      <w:r w:rsidR="006435AA">
        <w:rPr>
          <w:rFonts w:ascii="Arial" w:hAnsi="Arial" w:cs="Arial"/>
          <w:sz w:val="20"/>
          <w:szCs w:val="20"/>
          <w:lang w:val="en-US"/>
        </w:rPr>
        <w:t xml:space="preserve">ion in </w:t>
      </w:r>
      <w:r w:rsidR="006435AA" w:rsidRPr="00BF2F6D">
        <w:rPr>
          <w:rFonts w:ascii="Arial" w:hAnsi="Arial" w:cs="Arial"/>
          <w:sz w:val="20"/>
          <w:szCs w:val="20"/>
          <w:lang w:val="en-US"/>
        </w:rPr>
        <w:t>Pediatr</w:t>
      </w:r>
      <w:r w:rsidR="006435AA">
        <w:rPr>
          <w:rFonts w:ascii="Arial" w:hAnsi="Arial" w:cs="Arial"/>
          <w:sz w:val="20"/>
          <w:szCs w:val="20"/>
          <w:lang w:val="en-US"/>
        </w:rPr>
        <w:t>ics (</w:t>
      </w:r>
      <w:r w:rsidR="006435AA" w:rsidRPr="00BF2F6D">
        <w:rPr>
          <w:rFonts w:ascii="Arial" w:hAnsi="Arial" w:cs="Arial"/>
          <w:sz w:val="20"/>
          <w:szCs w:val="20"/>
          <w:lang w:val="en-US"/>
        </w:rPr>
        <w:t>2018</w:t>
      </w:r>
      <w:r w:rsidR="006435AA">
        <w:rPr>
          <w:rFonts w:ascii="Arial" w:hAnsi="Arial" w:cs="Arial"/>
          <w:sz w:val="20"/>
          <w:szCs w:val="20"/>
          <w:lang w:val="en-US"/>
        </w:rPr>
        <w:t xml:space="preserve">) </w:t>
      </w:r>
      <w:r w:rsidR="006435AA" w:rsidRPr="00BF2F6D">
        <w:rPr>
          <w:rFonts w:ascii="Arial" w:hAnsi="Arial" w:cs="Arial"/>
          <w:sz w:val="20"/>
          <w:szCs w:val="20"/>
          <w:lang w:val="en-US"/>
        </w:rPr>
        <w:t>30:236-40.</w:t>
      </w:r>
    </w:p>
    <w:p w14:paraId="1EDB845C" w14:textId="411B0161" w:rsidR="006435AA" w:rsidRDefault="006435AA" w:rsidP="001655DA">
      <w:pPr>
        <w:spacing w:before="20" w:after="20"/>
        <w:rPr>
          <w:rFonts w:ascii="Arial" w:hAnsi="Arial" w:cs="Arial"/>
          <w:color w:val="000000"/>
          <w:sz w:val="20"/>
          <w:szCs w:val="20"/>
          <w:lang w:val="en-US"/>
        </w:rPr>
      </w:pPr>
    </w:p>
    <w:p w14:paraId="7D779A78" w14:textId="77777777" w:rsidR="006435AA" w:rsidRDefault="006435AA" w:rsidP="001655DA">
      <w:pPr>
        <w:spacing w:before="20" w:after="20"/>
        <w:rPr>
          <w:rFonts w:ascii="Arial" w:hAnsi="Arial" w:cs="Arial"/>
          <w:color w:val="000000"/>
          <w:sz w:val="20"/>
          <w:szCs w:val="20"/>
          <w:lang w:val="en-US"/>
        </w:rPr>
      </w:pPr>
    </w:p>
    <w:p w14:paraId="1696B0CD" w14:textId="09716CD4" w:rsidR="005E4035" w:rsidRPr="005E4035" w:rsidRDefault="006435AA" w:rsidP="001655DA">
      <w:pPr>
        <w:spacing w:before="20" w:after="20"/>
        <w:rPr>
          <w:rFonts w:ascii="Arial" w:hAnsi="Arial" w:cs="Arial"/>
          <w:sz w:val="20"/>
          <w:szCs w:val="20"/>
        </w:rPr>
      </w:pPr>
      <w:r>
        <w:rPr>
          <w:rFonts w:ascii="Arial" w:hAnsi="Arial" w:cs="Arial"/>
          <w:color w:val="000000"/>
          <w:sz w:val="20"/>
          <w:szCs w:val="20"/>
          <w:lang w:val="en-US"/>
        </w:rPr>
        <w:t xml:space="preserve">5. </w:t>
      </w:r>
      <w:r w:rsidR="005E4035" w:rsidRPr="005E4035">
        <w:rPr>
          <w:rFonts w:ascii="Arial" w:hAnsi="Arial" w:cs="Arial"/>
          <w:color w:val="000000"/>
          <w:sz w:val="20"/>
          <w:szCs w:val="20"/>
          <w:lang w:val="en-US"/>
        </w:rPr>
        <w:t xml:space="preserve">KADDOURAH, A. et al. Epidemiology of Acute Kidney Injury in Critically Ill Children and Young Adults. </w:t>
      </w:r>
      <w:r w:rsidR="005E4035" w:rsidRPr="005E4035">
        <w:rPr>
          <w:rFonts w:ascii="Arial" w:hAnsi="Arial" w:cs="Arial"/>
          <w:color w:val="000000"/>
          <w:sz w:val="20"/>
          <w:szCs w:val="20"/>
        </w:rPr>
        <w:t xml:space="preserve">New </w:t>
      </w:r>
      <w:proofErr w:type="spellStart"/>
      <w:r w:rsidR="005E4035" w:rsidRPr="005E4035">
        <w:rPr>
          <w:rFonts w:ascii="Arial" w:hAnsi="Arial" w:cs="Arial"/>
          <w:color w:val="000000"/>
          <w:sz w:val="20"/>
          <w:szCs w:val="20"/>
        </w:rPr>
        <w:t>England</w:t>
      </w:r>
      <w:proofErr w:type="spellEnd"/>
      <w:r w:rsidR="005E4035" w:rsidRPr="005E4035">
        <w:rPr>
          <w:rFonts w:ascii="Arial" w:hAnsi="Arial" w:cs="Arial"/>
          <w:color w:val="000000"/>
          <w:sz w:val="20"/>
          <w:szCs w:val="20"/>
        </w:rPr>
        <w:t xml:space="preserve"> </w:t>
      </w:r>
      <w:proofErr w:type="spellStart"/>
      <w:r w:rsidR="005E4035" w:rsidRPr="005E4035">
        <w:rPr>
          <w:rFonts w:ascii="Arial" w:hAnsi="Arial" w:cs="Arial"/>
          <w:color w:val="000000"/>
          <w:sz w:val="20"/>
          <w:szCs w:val="20"/>
        </w:rPr>
        <w:t>Journal</w:t>
      </w:r>
      <w:proofErr w:type="spellEnd"/>
      <w:r w:rsidR="005E4035" w:rsidRPr="005E4035">
        <w:rPr>
          <w:rFonts w:ascii="Arial" w:hAnsi="Arial" w:cs="Arial"/>
          <w:color w:val="000000"/>
          <w:sz w:val="20"/>
          <w:szCs w:val="20"/>
        </w:rPr>
        <w:t xml:space="preserve"> </w:t>
      </w:r>
      <w:proofErr w:type="spellStart"/>
      <w:r w:rsidR="005E4035" w:rsidRPr="005E4035">
        <w:rPr>
          <w:rFonts w:ascii="Arial" w:hAnsi="Arial" w:cs="Arial"/>
          <w:color w:val="000000"/>
          <w:sz w:val="20"/>
          <w:szCs w:val="20"/>
        </w:rPr>
        <w:t>of</w:t>
      </w:r>
      <w:proofErr w:type="spellEnd"/>
      <w:r w:rsidR="005E4035" w:rsidRPr="005E4035">
        <w:rPr>
          <w:rFonts w:ascii="Arial" w:hAnsi="Arial" w:cs="Arial"/>
          <w:color w:val="000000"/>
          <w:sz w:val="20"/>
          <w:szCs w:val="20"/>
        </w:rPr>
        <w:t xml:space="preserve"> Medicine, </w:t>
      </w:r>
      <w:proofErr w:type="spellStart"/>
      <w:r w:rsidR="005E4035" w:rsidRPr="005E4035">
        <w:rPr>
          <w:rFonts w:ascii="Arial" w:hAnsi="Arial" w:cs="Arial"/>
          <w:color w:val="000000"/>
          <w:sz w:val="20"/>
          <w:szCs w:val="20"/>
        </w:rPr>
        <w:t>January</w:t>
      </w:r>
      <w:proofErr w:type="spellEnd"/>
      <w:r w:rsidR="005E4035" w:rsidRPr="005E4035">
        <w:rPr>
          <w:rFonts w:ascii="Arial" w:hAnsi="Arial" w:cs="Arial"/>
          <w:color w:val="000000"/>
          <w:sz w:val="20"/>
          <w:szCs w:val="20"/>
        </w:rPr>
        <w:t xml:space="preserve"> 5, 2017, 376:1, 11 -20.</w:t>
      </w:r>
    </w:p>
    <w:p w14:paraId="30EFF8BC" w14:textId="77777777" w:rsidR="00436237" w:rsidRDefault="00436237" w:rsidP="001655DA">
      <w:pPr>
        <w:spacing w:before="20" w:after="20"/>
        <w:rPr>
          <w:rFonts w:ascii="Arial" w:hAnsi="Arial" w:cs="Arial"/>
          <w:sz w:val="20"/>
          <w:szCs w:val="20"/>
        </w:rPr>
      </w:pPr>
    </w:p>
    <w:p w14:paraId="2B9BD634" w14:textId="77777777" w:rsidR="00436237" w:rsidRDefault="00436237" w:rsidP="001655DA">
      <w:pPr>
        <w:spacing w:before="20" w:after="20"/>
        <w:rPr>
          <w:rFonts w:ascii="Arial" w:hAnsi="Arial" w:cs="Arial"/>
          <w:sz w:val="20"/>
          <w:szCs w:val="20"/>
        </w:rPr>
      </w:pPr>
    </w:p>
    <w:p w14:paraId="3BF33E97" w14:textId="50202917" w:rsidR="005E4035" w:rsidRPr="005E4035" w:rsidRDefault="006435AA" w:rsidP="001655DA">
      <w:pPr>
        <w:spacing w:before="20" w:after="20"/>
        <w:rPr>
          <w:rFonts w:ascii="Arial" w:hAnsi="Arial" w:cs="Arial"/>
          <w:sz w:val="20"/>
          <w:szCs w:val="20"/>
        </w:rPr>
      </w:pPr>
      <w:r>
        <w:rPr>
          <w:rFonts w:ascii="Arial" w:hAnsi="Arial" w:cs="Arial"/>
          <w:color w:val="000000"/>
          <w:sz w:val="20"/>
          <w:szCs w:val="20"/>
        </w:rPr>
        <w:t>6</w:t>
      </w:r>
      <w:r w:rsidR="005E4035" w:rsidRPr="005E4035">
        <w:rPr>
          <w:rFonts w:ascii="Arial" w:hAnsi="Arial" w:cs="Arial"/>
          <w:color w:val="000000"/>
          <w:sz w:val="20"/>
          <w:szCs w:val="20"/>
        </w:rPr>
        <w:t>. FERNANDES, H. da S.; PULZI JÚNIOR, S. A.; COSTA FILHO, R. Qualidade em terapia intensiva. Revista da Sociedade Brasileira de Clínica Médica, 2010, 8:37-45.</w:t>
      </w:r>
    </w:p>
    <w:p w14:paraId="7DB50629" w14:textId="14754C41" w:rsidR="005E4035" w:rsidRDefault="005E4035" w:rsidP="001655DA">
      <w:pPr>
        <w:rPr>
          <w:rFonts w:ascii="Arial" w:hAnsi="Arial" w:cs="Arial"/>
          <w:sz w:val="20"/>
          <w:szCs w:val="20"/>
        </w:rPr>
      </w:pPr>
    </w:p>
    <w:p w14:paraId="72FB23E7" w14:textId="77777777" w:rsidR="00436237" w:rsidRPr="005E4035" w:rsidRDefault="00436237" w:rsidP="001655DA">
      <w:pPr>
        <w:rPr>
          <w:rFonts w:ascii="Arial" w:hAnsi="Arial" w:cs="Arial"/>
          <w:sz w:val="20"/>
          <w:szCs w:val="20"/>
        </w:rPr>
      </w:pPr>
    </w:p>
    <w:p w14:paraId="1235EEAB" w14:textId="4E87D6A8" w:rsidR="004C3282" w:rsidRPr="00CA291D" w:rsidRDefault="006435AA" w:rsidP="004C3282">
      <w:pPr>
        <w:rPr>
          <w:rFonts w:ascii="Arial" w:hAnsi="Arial" w:cs="Arial"/>
          <w:sz w:val="20"/>
          <w:szCs w:val="20"/>
          <w:lang w:val="en-US"/>
        </w:rPr>
      </w:pPr>
      <w:r w:rsidRPr="000C09F3">
        <w:rPr>
          <w:rFonts w:ascii="Arial" w:hAnsi="Arial" w:cs="Arial"/>
          <w:color w:val="000000"/>
          <w:sz w:val="20"/>
          <w:szCs w:val="20"/>
        </w:rPr>
        <w:t>7.</w:t>
      </w:r>
      <w:r w:rsidR="005E4035" w:rsidRPr="000C09F3">
        <w:rPr>
          <w:rFonts w:ascii="Arial" w:hAnsi="Arial" w:cs="Arial"/>
          <w:color w:val="000000"/>
          <w:sz w:val="20"/>
          <w:szCs w:val="20"/>
        </w:rPr>
        <w:t xml:space="preserve"> </w:t>
      </w:r>
      <w:r w:rsidR="004C3282" w:rsidRPr="000C09F3">
        <w:rPr>
          <w:rFonts w:ascii="Arial" w:hAnsi="Arial" w:cs="Arial"/>
          <w:sz w:val="20"/>
          <w:szCs w:val="20"/>
        </w:rPr>
        <w:t xml:space="preserve">SUTHERLAND, S. M. et al. </w:t>
      </w:r>
      <w:r w:rsidR="004C3282" w:rsidRPr="00CA291D">
        <w:rPr>
          <w:rFonts w:ascii="Arial" w:hAnsi="Arial" w:cs="Arial"/>
          <w:sz w:val="20"/>
          <w:szCs w:val="20"/>
          <w:lang w:val="en-US"/>
        </w:rPr>
        <w:t xml:space="preserve">AKI in Hospitalized Children: Comparing the </w:t>
      </w:r>
      <w:proofErr w:type="spellStart"/>
      <w:r w:rsidR="004C3282" w:rsidRPr="00CA291D">
        <w:rPr>
          <w:rFonts w:ascii="Arial" w:hAnsi="Arial" w:cs="Arial"/>
          <w:sz w:val="20"/>
          <w:szCs w:val="20"/>
          <w:lang w:val="en-US"/>
        </w:rPr>
        <w:t>pRIFLE</w:t>
      </w:r>
      <w:proofErr w:type="spellEnd"/>
      <w:r w:rsidR="004C3282" w:rsidRPr="00CA291D">
        <w:rPr>
          <w:rFonts w:ascii="Arial" w:hAnsi="Arial" w:cs="Arial"/>
          <w:sz w:val="20"/>
          <w:szCs w:val="20"/>
          <w:lang w:val="en-US"/>
        </w:rPr>
        <w:t>,</w:t>
      </w:r>
      <w:r w:rsidR="004C3282">
        <w:rPr>
          <w:rFonts w:ascii="Arial" w:hAnsi="Arial" w:cs="Arial"/>
          <w:sz w:val="20"/>
          <w:szCs w:val="20"/>
          <w:lang w:val="en-US"/>
        </w:rPr>
        <w:t xml:space="preserve"> </w:t>
      </w:r>
      <w:r w:rsidR="004C3282" w:rsidRPr="00CA291D">
        <w:rPr>
          <w:rFonts w:ascii="Arial" w:hAnsi="Arial" w:cs="Arial"/>
          <w:sz w:val="20"/>
          <w:szCs w:val="20"/>
          <w:lang w:val="en-US"/>
        </w:rPr>
        <w:t>AKIN, and KDIGO Definitions</w:t>
      </w:r>
      <w:r w:rsidR="004C3282">
        <w:rPr>
          <w:rFonts w:ascii="Arial" w:hAnsi="Arial" w:cs="Arial"/>
          <w:sz w:val="20"/>
          <w:szCs w:val="20"/>
          <w:lang w:val="en-US"/>
        </w:rPr>
        <w:t xml:space="preserve">. </w:t>
      </w:r>
      <w:r w:rsidR="004C3282" w:rsidRPr="00CA291D">
        <w:rPr>
          <w:rFonts w:ascii="Arial" w:hAnsi="Arial" w:cs="Arial"/>
          <w:sz w:val="20"/>
          <w:szCs w:val="20"/>
          <w:lang w:val="en-US"/>
        </w:rPr>
        <w:t>Clinical Journal of the American Society of Nephrology</w:t>
      </w:r>
      <w:r w:rsidR="004C3282">
        <w:rPr>
          <w:rFonts w:ascii="Arial" w:hAnsi="Arial" w:cs="Arial"/>
          <w:sz w:val="20"/>
          <w:szCs w:val="20"/>
          <w:lang w:val="en-US"/>
        </w:rPr>
        <w:t xml:space="preserve"> (2015) </w:t>
      </w:r>
      <w:r w:rsidR="004C3282" w:rsidRPr="00CA291D">
        <w:rPr>
          <w:rFonts w:ascii="Arial" w:hAnsi="Arial" w:cs="Arial"/>
          <w:sz w:val="20"/>
          <w:szCs w:val="20"/>
          <w:lang w:val="en-US"/>
        </w:rPr>
        <w:t>10: 554–56</w:t>
      </w:r>
      <w:r w:rsidR="004C3282">
        <w:rPr>
          <w:rFonts w:ascii="Arial" w:hAnsi="Arial" w:cs="Arial"/>
          <w:sz w:val="20"/>
          <w:szCs w:val="20"/>
          <w:lang w:val="en-US"/>
        </w:rPr>
        <w:t>1.</w:t>
      </w:r>
    </w:p>
    <w:p w14:paraId="7EE2CC2A" w14:textId="3A11C45A" w:rsidR="004C3282" w:rsidRPr="004C3282" w:rsidRDefault="004C3282" w:rsidP="001655DA">
      <w:pPr>
        <w:spacing w:before="20" w:after="20"/>
        <w:rPr>
          <w:rFonts w:ascii="Arial" w:hAnsi="Arial" w:cs="Arial"/>
          <w:color w:val="000000"/>
          <w:sz w:val="20"/>
          <w:szCs w:val="20"/>
          <w:lang w:val="en-US"/>
        </w:rPr>
      </w:pPr>
    </w:p>
    <w:p w14:paraId="1321C958" w14:textId="77777777" w:rsidR="004C3282" w:rsidRPr="004C3282" w:rsidRDefault="004C3282" w:rsidP="001655DA">
      <w:pPr>
        <w:spacing w:before="20" w:after="20"/>
        <w:rPr>
          <w:rFonts w:ascii="Arial" w:hAnsi="Arial" w:cs="Arial"/>
          <w:color w:val="000000"/>
          <w:sz w:val="20"/>
          <w:szCs w:val="20"/>
          <w:lang w:val="en-US"/>
        </w:rPr>
      </w:pPr>
    </w:p>
    <w:p w14:paraId="31A49691" w14:textId="42E7A833" w:rsidR="006435AA" w:rsidRPr="00E87CBF" w:rsidRDefault="004C3282" w:rsidP="001655DA">
      <w:pPr>
        <w:spacing w:before="20" w:after="20"/>
        <w:rPr>
          <w:rFonts w:ascii="Arial" w:hAnsi="Arial" w:cs="Arial"/>
          <w:sz w:val="20"/>
          <w:szCs w:val="20"/>
        </w:rPr>
      </w:pPr>
      <w:r>
        <w:rPr>
          <w:rFonts w:ascii="Arial" w:hAnsi="Arial" w:cs="Arial"/>
          <w:sz w:val="20"/>
          <w:szCs w:val="20"/>
          <w:lang w:val="en-US"/>
        </w:rPr>
        <w:t xml:space="preserve">8. </w:t>
      </w:r>
      <w:r w:rsidR="006435AA" w:rsidRPr="004C3282">
        <w:rPr>
          <w:rFonts w:ascii="Arial" w:hAnsi="Arial" w:cs="Arial"/>
          <w:sz w:val="20"/>
          <w:szCs w:val="20"/>
          <w:lang w:val="en-US"/>
        </w:rPr>
        <w:t xml:space="preserve">FERREIRA, M.C. e LIMA, E. Q. Impact of the development of acute kidney injury on patients admitted to the pediatric intensive care unit. </w:t>
      </w:r>
      <w:r w:rsidR="006435AA" w:rsidRPr="00E87CBF">
        <w:rPr>
          <w:rFonts w:ascii="Arial" w:hAnsi="Arial" w:cs="Arial"/>
          <w:sz w:val="20"/>
          <w:szCs w:val="20"/>
        </w:rPr>
        <w:t>Jornal de Pediatria. 2020; 96:576-81.</w:t>
      </w:r>
    </w:p>
    <w:p w14:paraId="5FE51298" w14:textId="12311896" w:rsidR="006435AA" w:rsidRDefault="006435AA" w:rsidP="001655DA">
      <w:pPr>
        <w:spacing w:before="20" w:after="20"/>
        <w:rPr>
          <w:rFonts w:ascii="Arial" w:hAnsi="Arial" w:cs="Arial"/>
          <w:color w:val="000000"/>
          <w:sz w:val="20"/>
          <w:szCs w:val="20"/>
        </w:rPr>
      </w:pPr>
    </w:p>
    <w:p w14:paraId="1914243A" w14:textId="0088F927" w:rsidR="006435AA" w:rsidRDefault="006435AA" w:rsidP="001655DA">
      <w:pPr>
        <w:spacing w:before="20" w:after="20"/>
        <w:rPr>
          <w:rFonts w:ascii="Arial" w:hAnsi="Arial" w:cs="Arial"/>
          <w:color w:val="000000"/>
          <w:sz w:val="20"/>
          <w:szCs w:val="20"/>
        </w:rPr>
      </w:pPr>
    </w:p>
    <w:p w14:paraId="21CB0BA9" w14:textId="61D2A556" w:rsidR="006435AA" w:rsidRPr="00D854B6" w:rsidRDefault="004C3282" w:rsidP="001655DA">
      <w:pPr>
        <w:spacing w:before="20" w:after="20"/>
        <w:rPr>
          <w:rFonts w:ascii="Arial" w:hAnsi="Arial" w:cs="Arial"/>
          <w:sz w:val="20"/>
          <w:szCs w:val="20"/>
          <w:lang w:val="en-US"/>
        </w:rPr>
      </w:pPr>
      <w:r w:rsidRPr="000C09F3">
        <w:rPr>
          <w:rFonts w:ascii="Arial" w:hAnsi="Arial" w:cs="Arial"/>
          <w:color w:val="000000"/>
          <w:sz w:val="20"/>
          <w:szCs w:val="20"/>
        </w:rPr>
        <w:t>9</w:t>
      </w:r>
      <w:r w:rsidR="006435AA" w:rsidRPr="000C09F3">
        <w:rPr>
          <w:rFonts w:ascii="Arial" w:hAnsi="Arial" w:cs="Arial"/>
          <w:color w:val="000000"/>
          <w:sz w:val="20"/>
          <w:szCs w:val="20"/>
        </w:rPr>
        <w:t>.</w:t>
      </w:r>
      <w:r w:rsidR="006435AA" w:rsidRPr="000C09F3">
        <w:rPr>
          <w:rFonts w:ascii="Arial" w:hAnsi="Arial" w:cs="Arial"/>
          <w:sz w:val="20"/>
          <w:szCs w:val="20"/>
        </w:rPr>
        <w:t xml:space="preserve"> SELEWSKY, D.T.; CORNELL, T.T.; HEUNG, M. et al. </w:t>
      </w:r>
      <w:r w:rsidR="006435AA" w:rsidRPr="006E2FB7">
        <w:rPr>
          <w:rFonts w:ascii="Arial" w:hAnsi="Arial" w:cs="Arial"/>
          <w:sz w:val="20"/>
          <w:szCs w:val="20"/>
          <w:lang w:val="en-US"/>
        </w:rPr>
        <w:t>Validation of the KDIGO acute kidney injury criteria in a pediatric critical care population. </w:t>
      </w:r>
      <w:r w:rsidR="006435AA" w:rsidRPr="00D854B6">
        <w:rPr>
          <w:rFonts w:ascii="Arial" w:hAnsi="Arial" w:cs="Arial"/>
          <w:sz w:val="20"/>
          <w:szCs w:val="20"/>
          <w:lang w:val="en-US"/>
        </w:rPr>
        <w:t>Intensive Care Medicine (2014) 40, 1481–1488.</w:t>
      </w:r>
    </w:p>
    <w:p w14:paraId="4941B7E1" w14:textId="7937FBDD" w:rsidR="006435AA" w:rsidRPr="00D854B6" w:rsidRDefault="006435AA" w:rsidP="001655DA">
      <w:pPr>
        <w:spacing w:before="20" w:after="20"/>
        <w:rPr>
          <w:rFonts w:ascii="Arial" w:hAnsi="Arial" w:cs="Arial"/>
          <w:sz w:val="20"/>
          <w:szCs w:val="20"/>
          <w:lang w:val="en-US"/>
        </w:rPr>
      </w:pPr>
    </w:p>
    <w:p w14:paraId="15AAC7CA" w14:textId="77777777" w:rsidR="006435AA" w:rsidRDefault="006435AA" w:rsidP="001655DA">
      <w:pPr>
        <w:spacing w:before="20" w:after="20"/>
        <w:rPr>
          <w:rFonts w:ascii="Arial" w:hAnsi="Arial" w:cs="Arial"/>
          <w:sz w:val="20"/>
          <w:szCs w:val="20"/>
          <w:lang w:val="en-US"/>
        </w:rPr>
      </w:pPr>
    </w:p>
    <w:p w14:paraId="4092BC21" w14:textId="6A18DF29" w:rsidR="006435AA" w:rsidRPr="006435AA" w:rsidRDefault="004C3282" w:rsidP="001655DA">
      <w:pPr>
        <w:spacing w:before="20" w:after="20"/>
        <w:rPr>
          <w:rFonts w:ascii="Arial" w:hAnsi="Arial" w:cs="Arial"/>
          <w:sz w:val="20"/>
          <w:szCs w:val="20"/>
          <w:lang w:val="en-US"/>
        </w:rPr>
      </w:pPr>
      <w:r>
        <w:rPr>
          <w:rFonts w:ascii="Arial" w:hAnsi="Arial" w:cs="Arial"/>
          <w:sz w:val="20"/>
          <w:szCs w:val="20"/>
          <w:lang w:val="en-US"/>
        </w:rPr>
        <w:t>10</w:t>
      </w:r>
      <w:r w:rsidR="006435AA" w:rsidRPr="006435AA">
        <w:rPr>
          <w:rFonts w:ascii="Arial" w:hAnsi="Arial" w:cs="Arial"/>
          <w:sz w:val="20"/>
          <w:szCs w:val="20"/>
          <w:lang w:val="en-US"/>
        </w:rPr>
        <w:t xml:space="preserve">. SCHWARTZ, G. J.; BRION, L.P.; SPITZER, A. The use of plasma </w:t>
      </w:r>
      <w:proofErr w:type="spellStart"/>
      <w:r w:rsidR="006435AA" w:rsidRPr="006435AA">
        <w:rPr>
          <w:rFonts w:ascii="Arial" w:hAnsi="Arial" w:cs="Arial"/>
          <w:sz w:val="20"/>
          <w:szCs w:val="20"/>
          <w:lang w:val="en-US"/>
        </w:rPr>
        <w:t>creatinine</w:t>
      </w:r>
      <w:proofErr w:type="spellEnd"/>
      <w:r w:rsidR="006435AA" w:rsidRPr="006435AA">
        <w:rPr>
          <w:rFonts w:ascii="Arial" w:hAnsi="Arial" w:cs="Arial"/>
          <w:sz w:val="20"/>
          <w:szCs w:val="20"/>
          <w:lang w:val="en-US"/>
        </w:rPr>
        <w:t xml:space="preserve"> concentration for estimating glomerular </w:t>
      </w:r>
      <w:r w:rsidR="006435AA" w:rsidRPr="00436237">
        <w:rPr>
          <w:rFonts w:ascii="Arial" w:hAnsi="Arial" w:cs="Arial"/>
          <w:sz w:val="20"/>
          <w:szCs w:val="20"/>
        </w:rPr>
        <w:t>ﬁ</w:t>
      </w:r>
      <w:proofErr w:type="spellStart"/>
      <w:r w:rsidR="006435AA" w:rsidRPr="006435AA">
        <w:rPr>
          <w:rFonts w:ascii="Arial" w:hAnsi="Arial" w:cs="Arial"/>
          <w:sz w:val="20"/>
          <w:szCs w:val="20"/>
          <w:lang w:val="en-US"/>
        </w:rPr>
        <w:t>ltration</w:t>
      </w:r>
      <w:proofErr w:type="spellEnd"/>
      <w:r w:rsidR="006435AA" w:rsidRPr="006435AA">
        <w:rPr>
          <w:rFonts w:ascii="Arial" w:hAnsi="Arial" w:cs="Arial"/>
          <w:sz w:val="20"/>
          <w:szCs w:val="20"/>
          <w:lang w:val="en-US"/>
        </w:rPr>
        <w:t xml:space="preserve"> </w:t>
      </w:r>
      <w:proofErr w:type="spellStart"/>
      <w:r w:rsidR="006435AA" w:rsidRPr="006435AA">
        <w:rPr>
          <w:rFonts w:ascii="Arial" w:hAnsi="Arial" w:cs="Arial"/>
          <w:sz w:val="20"/>
          <w:szCs w:val="20"/>
          <w:lang w:val="en-US"/>
        </w:rPr>
        <w:t>ratein</w:t>
      </w:r>
      <w:proofErr w:type="spellEnd"/>
      <w:r w:rsidR="006435AA" w:rsidRPr="006435AA">
        <w:rPr>
          <w:rFonts w:ascii="Arial" w:hAnsi="Arial" w:cs="Arial"/>
          <w:sz w:val="20"/>
          <w:szCs w:val="20"/>
          <w:lang w:val="en-US"/>
        </w:rPr>
        <w:t xml:space="preserve"> infants, children, and adolescents. Pediatric Clinics of North America (1987); 34:571-90.</w:t>
      </w:r>
    </w:p>
    <w:p w14:paraId="5E572DC0" w14:textId="4B438407" w:rsidR="006435AA" w:rsidRDefault="006435AA" w:rsidP="001655DA">
      <w:pPr>
        <w:spacing w:before="20" w:after="20"/>
        <w:rPr>
          <w:rFonts w:ascii="Arial" w:hAnsi="Arial" w:cs="Arial"/>
          <w:color w:val="000000"/>
          <w:sz w:val="20"/>
          <w:szCs w:val="20"/>
          <w:lang w:val="en-US"/>
        </w:rPr>
      </w:pPr>
    </w:p>
    <w:p w14:paraId="782CDA74" w14:textId="77777777" w:rsidR="006435AA" w:rsidRPr="006435AA" w:rsidRDefault="006435AA" w:rsidP="001655DA">
      <w:pPr>
        <w:spacing w:before="20" w:after="20"/>
        <w:rPr>
          <w:rFonts w:ascii="Arial" w:hAnsi="Arial" w:cs="Arial"/>
          <w:color w:val="000000"/>
          <w:sz w:val="20"/>
          <w:szCs w:val="20"/>
          <w:lang w:val="en-US"/>
        </w:rPr>
      </w:pPr>
    </w:p>
    <w:p w14:paraId="24BA54E6" w14:textId="4E7474E4" w:rsidR="005E4035" w:rsidRPr="005E4035" w:rsidRDefault="006435AA" w:rsidP="001655DA">
      <w:pPr>
        <w:spacing w:before="20" w:after="20"/>
        <w:rPr>
          <w:rFonts w:ascii="Arial" w:hAnsi="Arial" w:cs="Arial"/>
          <w:sz w:val="20"/>
          <w:szCs w:val="20"/>
          <w:lang w:val="en-US"/>
        </w:rPr>
      </w:pPr>
      <w:r>
        <w:rPr>
          <w:rFonts w:ascii="Arial" w:hAnsi="Arial" w:cs="Arial"/>
          <w:color w:val="000000"/>
          <w:sz w:val="20"/>
          <w:szCs w:val="20"/>
          <w:lang w:val="en-US"/>
        </w:rPr>
        <w:t>1</w:t>
      </w:r>
      <w:r w:rsidR="004C3282">
        <w:rPr>
          <w:rFonts w:ascii="Arial" w:hAnsi="Arial" w:cs="Arial"/>
          <w:color w:val="000000"/>
          <w:sz w:val="20"/>
          <w:szCs w:val="20"/>
          <w:lang w:val="en-US"/>
        </w:rPr>
        <w:t>1</w:t>
      </w:r>
      <w:r>
        <w:rPr>
          <w:rFonts w:ascii="Arial" w:hAnsi="Arial" w:cs="Arial"/>
          <w:color w:val="000000"/>
          <w:sz w:val="20"/>
          <w:szCs w:val="20"/>
          <w:lang w:val="en-US"/>
        </w:rPr>
        <w:t>.</w:t>
      </w:r>
      <w:r w:rsidRPr="006435AA">
        <w:rPr>
          <w:rFonts w:ascii="Arial" w:hAnsi="Arial" w:cs="Arial"/>
          <w:color w:val="000000"/>
          <w:sz w:val="20"/>
          <w:szCs w:val="20"/>
          <w:lang w:val="en-US"/>
        </w:rPr>
        <w:t xml:space="preserve"> </w:t>
      </w:r>
      <w:r w:rsidR="005E4035" w:rsidRPr="006435AA">
        <w:rPr>
          <w:rFonts w:ascii="Arial" w:hAnsi="Arial" w:cs="Arial"/>
          <w:color w:val="000000"/>
          <w:sz w:val="20"/>
          <w:szCs w:val="20"/>
          <w:lang w:val="en-US"/>
        </w:rPr>
        <w:t xml:space="preserve">XU, X. et al. </w:t>
      </w:r>
      <w:r w:rsidR="005E4035" w:rsidRPr="005E4035">
        <w:rPr>
          <w:rFonts w:ascii="Arial" w:hAnsi="Arial" w:cs="Arial"/>
          <w:color w:val="000000"/>
          <w:sz w:val="20"/>
          <w:szCs w:val="20"/>
          <w:lang w:val="en-US"/>
        </w:rPr>
        <w:t>Acute Kidney Injury among Hospitalized Children in China. Clinical Journal of the American Society of Nephrology, December 2018, 13: 1791–1800.</w:t>
      </w:r>
    </w:p>
    <w:p w14:paraId="1B57B4BA" w14:textId="279D45A6" w:rsidR="005E4035" w:rsidRDefault="005E4035" w:rsidP="001655DA">
      <w:pPr>
        <w:rPr>
          <w:rFonts w:ascii="Arial" w:hAnsi="Arial" w:cs="Arial"/>
          <w:sz w:val="20"/>
          <w:szCs w:val="20"/>
          <w:lang w:val="en-US"/>
        </w:rPr>
      </w:pPr>
    </w:p>
    <w:p w14:paraId="5785C2C0" w14:textId="77777777" w:rsidR="00436237" w:rsidRPr="005E4035" w:rsidRDefault="00436237" w:rsidP="001655DA">
      <w:pPr>
        <w:rPr>
          <w:rFonts w:ascii="Arial" w:hAnsi="Arial" w:cs="Arial"/>
          <w:sz w:val="20"/>
          <w:szCs w:val="20"/>
          <w:lang w:val="en-US"/>
        </w:rPr>
      </w:pPr>
    </w:p>
    <w:p w14:paraId="0EBD0DC1" w14:textId="148CDDCE" w:rsidR="005E4035" w:rsidRPr="005E4035" w:rsidRDefault="006435AA" w:rsidP="001655DA">
      <w:pPr>
        <w:spacing w:before="20" w:after="20"/>
        <w:rPr>
          <w:rFonts w:ascii="Arial" w:hAnsi="Arial" w:cs="Arial"/>
          <w:sz w:val="20"/>
          <w:szCs w:val="20"/>
          <w:lang w:val="en-US"/>
        </w:rPr>
      </w:pPr>
      <w:r>
        <w:rPr>
          <w:rFonts w:ascii="Arial" w:hAnsi="Arial" w:cs="Arial"/>
          <w:color w:val="000000"/>
          <w:sz w:val="20"/>
          <w:szCs w:val="20"/>
          <w:lang w:val="en-US"/>
        </w:rPr>
        <w:t>1</w:t>
      </w:r>
      <w:r w:rsidR="004C3282">
        <w:rPr>
          <w:rFonts w:ascii="Arial" w:hAnsi="Arial" w:cs="Arial"/>
          <w:color w:val="000000"/>
          <w:sz w:val="20"/>
          <w:szCs w:val="20"/>
          <w:lang w:val="en-US"/>
        </w:rPr>
        <w:t>2</w:t>
      </w:r>
      <w:r>
        <w:rPr>
          <w:rFonts w:ascii="Arial" w:hAnsi="Arial" w:cs="Arial"/>
          <w:color w:val="000000"/>
          <w:sz w:val="20"/>
          <w:szCs w:val="20"/>
          <w:lang w:val="en-US"/>
        </w:rPr>
        <w:t xml:space="preserve">. </w:t>
      </w:r>
      <w:r w:rsidR="005E4035" w:rsidRPr="005E4035">
        <w:rPr>
          <w:rFonts w:ascii="Arial" w:hAnsi="Arial" w:cs="Arial"/>
          <w:color w:val="000000"/>
          <w:sz w:val="20"/>
          <w:szCs w:val="20"/>
          <w:lang w:val="en-US"/>
        </w:rPr>
        <w:t>MERAN</w:t>
      </w:r>
      <w:r w:rsidR="00DF01C4">
        <w:rPr>
          <w:rFonts w:ascii="Arial" w:hAnsi="Arial" w:cs="Arial"/>
          <w:color w:val="000000"/>
          <w:sz w:val="20"/>
          <w:szCs w:val="20"/>
          <w:lang w:val="en-US"/>
        </w:rPr>
        <w:t>,</w:t>
      </w:r>
      <w:r w:rsidR="005E4035" w:rsidRPr="005E4035">
        <w:rPr>
          <w:rFonts w:ascii="Arial" w:hAnsi="Arial" w:cs="Arial"/>
          <w:color w:val="000000"/>
          <w:sz w:val="20"/>
          <w:szCs w:val="20"/>
          <w:lang w:val="en-US"/>
        </w:rPr>
        <w:t xml:space="preserve"> S. et al. How good are we at managing acute kidney injury in hospital? Clinical Kidney Journal (2014) 7: 144–150</w:t>
      </w:r>
    </w:p>
    <w:p w14:paraId="05C551D9" w14:textId="418D2A99" w:rsidR="005E4035" w:rsidRDefault="005E4035" w:rsidP="001655DA">
      <w:pPr>
        <w:rPr>
          <w:rFonts w:ascii="Arial" w:hAnsi="Arial" w:cs="Arial"/>
          <w:sz w:val="20"/>
          <w:szCs w:val="20"/>
          <w:lang w:val="en-US"/>
        </w:rPr>
      </w:pPr>
    </w:p>
    <w:p w14:paraId="5FA80A2B" w14:textId="77777777" w:rsidR="00436237" w:rsidRPr="005E4035" w:rsidRDefault="00436237" w:rsidP="001655DA">
      <w:pPr>
        <w:rPr>
          <w:rFonts w:ascii="Arial" w:hAnsi="Arial" w:cs="Arial"/>
          <w:sz w:val="20"/>
          <w:szCs w:val="20"/>
          <w:lang w:val="en-US"/>
        </w:rPr>
      </w:pPr>
    </w:p>
    <w:p w14:paraId="3240C7C1" w14:textId="77777777" w:rsidR="000B6192" w:rsidRDefault="006435AA" w:rsidP="000B6192">
      <w:pPr>
        <w:spacing w:before="20" w:after="20"/>
        <w:rPr>
          <w:rFonts w:ascii="Arial" w:hAnsi="Arial" w:cs="Arial"/>
          <w:color w:val="000000"/>
          <w:sz w:val="20"/>
          <w:szCs w:val="20"/>
          <w:lang w:val="en-US"/>
        </w:rPr>
      </w:pPr>
      <w:r>
        <w:rPr>
          <w:rFonts w:ascii="Arial" w:hAnsi="Arial" w:cs="Arial"/>
          <w:color w:val="000000"/>
          <w:sz w:val="20"/>
          <w:szCs w:val="20"/>
          <w:lang w:val="en-US"/>
        </w:rPr>
        <w:t>1</w:t>
      </w:r>
      <w:r w:rsidR="004C3282">
        <w:rPr>
          <w:rFonts w:ascii="Arial" w:hAnsi="Arial" w:cs="Arial"/>
          <w:color w:val="000000"/>
          <w:sz w:val="20"/>
          <w:szCs w:val="20"/>
          <w:lang w:val="en-US"/>
        </w:rPr>
        <w:t>3</w:t>
      </w:r>
      <w:r>
        <w:rPr>
          <w:rFonts w:ascii="Arial" w:hAnsi="Arial" w:cs="Arial"/>
          <w:color w:val="000000"/>
          <w:sz w:val="20"/>
          <w:szCs w:val="20"/>
          <w:lang w:val="en-US"/>
        </w:rPr>
        <w:t xml:space="preserve">. </w:t>
      </w:r>
      <w:r w:rsidR="00DF01C4">
        <w:rPr>
          <w:rFonts w:ascii="Arial" w:hAnsi="Arial" w:cs="Arial"/>
          <w:color w:val="000000"/>
          <w:sz w:val="20"/>
          <w:szCs w:val="20"/>
          <w:lang w:val="en-US"/>
        </w:rPr>
        <w:t>CHENG, X.</w:t>
      </w:r>
      <w:r w:rsidR="005E4035" w:rsidRPr="005E4035">
        <w:rPr>
          <w:rFonts w:ascii="Arial" w:hAnsi="Arial" w:cs="Arial"/>
          <w:color w:val="000000"/>
          <w:sz w:val="20"/>
          <w:szCs w:val="20"/>
          <w:lang w:val="en-US"/>
        </w:rPr>
        <w:t xml:space="preserve"> et al. Incidence and diagnosis of Acute kidney injury in hospitalized adult patients: a retrospective observational study in a tertiary teaching Hospital in Southeast China. </w:t>
      </w:r>
      <w:r w:rsidR="005E4035" w:rsidRPr="00E87CBF">
        <w:rPr>
          <w:rFonts w:ascii="Arial" w:hAnsi="Arial" w:cs="Arial"/>
          <w:color w:val="000000"/>
          <w:sz w:val="20"/>
          <w:szCs w:val="20"/>
          <w:lang w:val="en-US"/>
        </w:rPr>
        <w:t>BMC Nephrology (2017) 18:203.</w:t>
      </w:r>
    </w:p>
    <w:p w14:paraId="75EEE65E" w14:textId="61DE3EDA" w:rsidR="0002373F" w:rsidRPr="000B6192" w:rsidRDefault="000B6192" w:rsidP="000B6192">
      <w:pPr>
        <w:spacing w:before="20" w:after="20"/>
        <w:rPr>
          <w:rFonts w:ascii="Arial" w:hAnsi="Arial" w:cs="Arial"/>
          <w:color w:val="000000"/>
          <w:sz w:val="20"/>
          <w:szCs w:val="20"/>
          <w:lang w:val="en-US"/>
        </w:rPr>
      </w:pPr>
      <w:r>
        <w:rPr>
          <w:rFonts w:ascii="Arial" w:hAnsi="Arial" w:cs="Arial"/>
          <w:sz w:val="20"/>
          <w:szCs w:val="20"/>
          <w:lang w:val="en-US"/>
        </w:rPr>
        <w:lastRenderedPageBreak/>
        <w:t>14.</w:t>
      </w:r>
      <w:r w:rsidR="0002373F" w:rsidRPr="001655DA">
        <w:rPr>
          <w:rFonts w:ascii="Arial" w:hAnsi="Arial" w:cs="Arial"/>
          <w:sz w:val="20"/>
          <w:szCs w:val="20"/>
          <w:lang w:val="en-US"/>
        </w:rPr>
        <w:t xml:space="preserve"> STUART, L.</w:t>
      </w:r>
      <w:r w:rsidR="001655DA" w:rsidRPr="001655DA">
        <w:rPr>
          <w:rFonts w:ascii="Arial" w:hAnsi="Arial" w:cs="Arial"/>
          <w:sz w:val="20"/>
          <w:szCs w:val="20"/>
          <w:lang w:val="en-US"/>
        </w:rPr>
        <w:t xml:space="preserve"> G. e PRASAD, D. Progression </w:t>
      </w:r>
      <w:proofErr w:type="gramStart"/>
      <w:r w:rsidR="001655DA" w:rsidRPr="001655DA">
        <w:rPr>
          <w:rFonts w:ascii="Arial" w:hAnsi="Arial" w:cs="Arial"/>
          <w:sz w:val="20"/>
          <w:szCs w:val="20"/>
          <w:lang w:val="en-US"/>
        </w:rPr>
        <w:t>From</w:t>
      </w:r>
      <w:proofErr w:type="gramEnd"/>
      <w:r w:rsidR="001655DA" w:rsidRPr="001655DA">
        <w:rPr>
          <w:rFonts w:ascii="Arial" w:hAnsi="Arial" w:cs="Arial"/>
          <w:sz w:val="20"/>
          <w:szCs w:val="20"/>
          <w:lang w:val="en-US"/>
        </w:rPr>
        <w:t xml:space="preserve"> Acute Kidney Injury to</w:t>
      </w:r>
      <w:r w:rsidR="001655DA">
        <w:rPr>
          <w:rFonts w:ascii="Arial" w:hAnsi="Arial" w:cs="Arial"/>
          <w:sz w:val="20"/>
          <w:szCs w:val="20"/>
          <w:lang w:val="en-US"/>
        </w:rPr>
        <w:t xml:space="preserve"> </w:t>
      </w:r>
      <w:r w:rsidR="001655DA" w:rsidRPr="001655DA">
        <w:rPr>
          <w:rFonts w:ascii="Arial" w:hAnsi="Arial" w:cs="Arial"/>
          <w:sz w:val="20"/>
          <w:szCs w:val="20"/>
          <w:lang w:val="en-US"/>
        </w:rPr>
        <w:t>Chronic Kidney</w:t>
      </w:r>
      <w:r w:rsidR="001655DA">
        <w:rPr>
          <w:rFonts w:ascii="Arial" w:hAnsi="Arial" w:cs="Arial"/>
          <w:sz w:val="20"/>
          <w:szCs w:val="20"/>
          <w:lang w:val="en-US"/>
        </w:rPr>
        <w:t xml:space="preserve"> </w:t>
      </w:r>
      <w:r w:rsidR="001655DA" w:rsidRPr="001655DA">
        <w:rPr>
          <w:rFonts w:ascii="Arial" w:hAnsi="Arial" w:cs="Arial"/>
          <w:sz w:val="20"/>
          <w:szCs w:val="20"/>
          <w:lang w:val="en-US"/>
        </w:rPr>
        <w:t>Disease: A Pediatric</w:t>
      </w:r>
      <w:r w:rsidR="001655DA">
        <w:rPr>
          <w:rFonts w:ascii="Arial" w:hAnsi="Arial" w:cs="Arial"/>
          <w:sz w:val="20"/>
          <w:szCs w:val="20"/>
          <w:lang w:val="en-US"/>
        </w:rPr>
        <w:t xml:space="preserve"> </w:t>
      </w:r>
      <w:r w:rsidR="001655DA" w:rsidRPr="001655DA">
        <w:rPr>
          <w:rFonts w:ascii="Arial" w:hAnsi="Arial" w:cs="Arial"/>
          <w:sz w:val="20"/>
          <w:szCs w:val="20"/>
          <w:lang w:val="en-US"/>
        </w:rPr>
        <w:t>Perspective</w:t>
      </w:r>
      <w:r w:rsidR="001655DA">
        <w:rPr>
          <w:rFonts w:ascii="Arial" w:hAnsi="Arial" w:cs="Arial"/>
          <w:sz w:val="20"/>
          <w:szCs w:val="20"/>
          <w:lang w:val="en-US"/>
        </w:rPr>
        <w:t xml:space="preserve">. </w:t>
      </w:r>
      <w:r w:rsidR="001655DA" w:rsidRPr="001655DA">
        <w:rPr>
          <w:rFonts w:ascii="Arial" w:hAnsi="Arial" w:cs="Arial"/>
          <w:sz w:val="20"/>
          <w:szCs w:val="20"/>
          <w:lang w:val="en-US"/>
        </w:rPr>
        <w:t xml:space="preserve">Advances in Chronic Kidney Disease </w:t>
      </w:r>
      <w:r w:rsidR="001655DA">
        <w:rPr>
          <w:rFonts w:ascii="Arial" w:hAnsi="Arial" w:cs="Arial"/>
          <w:sz w:val="20"/>
          <w:szCs w:val="20"/>
          <w:lang w:val="en-US"/>
        </w:rPr>
        <w:t>(2008)</w:t>
      </w:r>
      <w:r w:rsidR="001655DA" w:rsidRPr="001655DA">
        <w:rPr>
          <w:rFonts w:ascii="Arial" w:hAnsi="Arial" w:cs="Arial"/>
          <w:sz w:val="20"/>
          <w:szCs w:val="20"/>
          <w:lang w:val="en-US"/>
        </w:rPr>
        <w:t xml:space="preserve"> 15</w:t>
      </w:r>
      <w:r w:rsidR="001655DA">
        <w:rPr>
          <w:rFonts w:ascii="Arial" w:hAnsi="Arial" w:cs="Arial"/>
          <w:sz w:val="20"/>
          <w:szCs w:val="20"/>
          <w:lang w:val="en-US"/>
        </w:rPr>
        <w:t>:</w:t>
      </w:r>
      <w:r w:rsidR="001655DA" w:rsidRPr="001655DA">
        <w:rPr>
          <w:rFonts w:ascii="Arial" w:hAnsi="Arial" w:cs="Arial"/>
          <w:sz w:val="20"/>
          <w:szCs w:val="20"/>
          <w:lang w:val="en-US"/>
        </w:rPr>
        <w:t xml:space="preserve"> 278-283</w:t>
      </w:r>
      <w:r w:rsidR="001655DA">
        <w:rPr>
          <w:rFonts w:ascii="Arial" w:hAnsi="Arial" w:cs="Arial"/>
          <w:sz w:val="20"/>
          <w:szCs w:val="20"/>
          <w:lang w:val="en-US"/>
        </w:rPr>
        <w:t>.</w:t>
      </w:r>
    </w:p>
    <w:p w14:paraId="624992EF" w14:textId="2B155306" w:rsidR="00E97CFC" w:rsidRDefault="00E97CFC" w:rsidP="001655DA">
      <w:pPr>
        <w:autoSpaceDE w:val="0"/>
        <w:autoSpaceDN w:val="0"/>
        <w:adjustRightInd w:val="0"/>
        <w:rPr>
          <w:rFonts w:ascii="Arial" w:hAnsi="Arial" w:cs="Arial"/>
          <w:sz w:val="20"/>
          <w:szCs w:val="20"/>
          <w:lang w:val="en-US"/>
        </w:rPr>
      </w:pPr>
    </w:p>
    <w:p w14:paraId="6C1ECE97" w14:textId="77777777" w:rsidR="000B6192" w:rsidRDefault="000B6192" w:rsidP="001655DA">
      <w:pPr>
        <w:autoSpaceDE w:val="0"/>
        <w:autoSpaceDN w:val="0"/>
        <w:adjustRightInd w:val="0"/>
        <w:rPr>
          <w:rFonts w:ascii="Arial" w:hAnsi="Arial" w:cs="Arial"/>
          <w:sz w:val="20"/>
          <w:szCs w:val="20"/>
          <w:lang w:val="en-US"/>
        </w:rPr>
      </w:pPr>
    </w:p>
    <w:p w14:paraId="21F86962" w14:textId="197B5269" w:rsidR="001829EE" w:rsidRPr="001829EE" w:rsidRDefault="000B6192" w:rsidP="00E97CFC">
      <w:pPr>
        <w:autoSpaceDE w:val="0"/>
        <w:autoSpaceDN w:val="0"/>
        <w:adjustRightInd w:val="0"/>
        <w:rPr>
          <w:rFonts w:ascii="Arial" w:hAnsi="Arial" w:cs="Arial"/>
          <w:sz w:val="20"/>
          <w:szCs w:val="20"/>
          <w:lang w:val="en-US"/>
        </w:rPr>
      </w:pPr>
      <w:r>
        <w:rPr>
          <w:rFonts w:ascii="Arial" w:hAnsi="Arial" w:cs="Arial"/>
          <w:sz w:val="20"/>
          <w:szCs w:val="20"/>
          <w:lang w:val="en-US"/>
        </w:rPr>
        <w:t>15.</w:t>
      </w:r>
      <w:r w:rsidR="001829EE" w:rsidRPr="001829EE">
        <w:rPr>
          <w:rFonts w:ascii="Arial" w:hAnsi="Arial" w:cs="Arial"/>
          <w:sz w:val="20"/>
          <w:szCs w:val="20"/>
          <w:lang w:val="en-US"/>
        </w:rPr>
        <w:t xml:space="preserve"> </w:t>
      </w:r>
      <w:r w:rsidR="001829EE">
        <w:rPr>
          <w:rFonts w:ascii="Arial" w:hAnsi="Arial" w:cs="Arial"/>
          <w:sz w:val="20"/>
          <w:szCs w:val="20"/>
          <w:lang w:val="en-US"/>
        </w:rPr>
        <w:t xml:space="preserve">MUNSHI, R.; </w:t>
      </w:r>
      <w:r w:rsidR="001829EE" w:rsidRPr="001829EE">
        <w:rPr>
          <w:rFonts w:ascii="Arial" w:hAnsi="Arial" w:cs="Arial"/>
          <w:sz w:val="20"/>
          <w:szCs w:val="20"/>
          <w:lang w:val="en-US"/>
        </w:rPr>
        <w:t>HSUL, C</w:t>
      </w:r>
      <w:proofErr w:type="gramStart"/>
      <w:r w:rsidR="001829EE" w:rsidRPr="001829EE">
        <w:rPr>
          <w:rFonts w:ascii="Arial" w:hAnsi="Arial" w:cs="Arial"/>
          <w:sz w:val="20"/>
          <w:szCs w:val="20"/>
          <w:lang w:val="en-US"/>
        </w:rPr>
        <w:t>. ;</w:t>
      </w:r>
      <w:proofErr w:type="gramEnd"/>
      <w:r w:rsidR="001829EE" w:rsidRPr="001829EE">
        <w:rPr>
          <w:rFonts w:ascii="Arial" w:hAnsi="Arial" w:cs="Arial"/>
          <w:sz w:val="20"/>
          <w:szCs w:val="20"/>
          <w:lang w:val="en-US"/>
        </w:rPr>
        <w:t xml:space="preserve"> HIMMELFARB, J. Advances in understanding ischemic acute kidney injury. BMC Medicine (2011) 9:11.</w:t>
      </w:r>
    </w:p>
    <w:p w14:paraId="70E4AF2A" w14:textId="74E866A5" w:rsidR="001829EE" w:rsidRDefault="001829EE" w:rsidP="00E97CFC">
      <w:pPr>
        <w:autoSpaceDE w:val="0"/>
        <w:autoSpaceDN w:val="0"/>
        <w:adjustRightInd w:val="0"/>
        <w:rPr>
          <w:rFonts w:ascii="Arial" w:hAnsi="Arial" w:cs="Arial"/>
          <w:sz w:val="20"/>
          <w:szCs w:val="20"/>
          <w:lang w:val="en-US"/>
        </w:rPr>
      </w:pPr>
    </w:p>
    <w:p w14:paraId="12B6C872" w14:textId="77777777" w:rsidR="000B6192" w:rsidRPr="001829EE" w:rsidRDefault="000B6192" w:rsidP="00E97CFC">
      <w:pPr>
        <w:autoSpaceDE w:val="0"/>
        <w:autoSpaceDN w:val="0"/>
        <w:adjustRightInd w:val="0"/>
        <w:rPr>
          <w:rFonts w:ascii="Arial" w:hAnsi="Arial" w:cs="Arial"/>
          <w:sz w:val="20"/>
          <w:szCs w:val="20"/>
          <w:lang w:val="en-US"/>
        </w:rPr>
      </w:pPr>
    </w:p>
    <w:p w14:paraId="0A6EB7A2" w14:textId="2E3CE762" w:rsidR="00E97CFC" w:rsidRPr="00E97CFC" w:rsidRDefault="000B6192" w:rsidP="00E97CFC">
      <w:pPr>
        <w:autoSpaceDE w:val="0"/>
        <w:autoSpaceDN w:val="0"/>
        <w:adjustRightInd w:val="0"/>
        <w:rPr>
          <w:rFonts w:ascii="Arial" w:hAnsi="Arial" w:cs="Arial"/>
          <w:sz w:val="20"/>
          <w:szCs w:val="20"/>
          <w:lang w:val="en-US"/>
        </w:rPr>
      </w:pPr>
      <w:r w:rsidRPr="000C09F3">
        <w:rPr>
          <w:rFonts w:ascii="Arial" w:hAnsi="Arial" w:cs="Arial"/>
          <w:sz w:val="20"/>
          <w:szCs w:val="20"/>
          <w:lang w:val="en-US"/>
        </w:rPr>
        <w:t>16.</w:t>
      </w:r>
      <w:r w:rsidR="00E97CFC" w:rsidRPr="000C09F3">
        <w:rPr>
          <w:rFonts w:ascii="Arial" w:hAnsi="Arial" w:cs="Arial"/>
          <w:sz w:val="20"/>
          <w:szCs w:val="20"/>
          <w:lang w:val="en-US"/>
        </w:rPr>
        <w:t xml:space="preserve"> RIYUZOA, M. C. et al. </w:t>
      </w:r>
      <w:r w:rsidR="00E97CFC" w:rsidRPr="00E97CFC">
        <w:rPr>
          <w:rFonts w:ascii="Arial" w:hAnsi="Arial" w:cs="Arial"/>
          <w:sz w:val="20"/>
          <w:szCs w:val="20"/>
          <w:lang w:val="en-US"/>
        </w:rPr>
        <w:t>Predictive factors of mortality in pediatric patients with acute renal injury associated with sepsis</w:t>
      </w:r>
      <w:r w:rsidR="00E97CFC">
        <w:rPr>
          <w:rFonts w:ascii="Arial" w:hAnsi="Arial" w:cs="Arial"/>
          <w:sz w:val="20"/>
          <w:szCs w:val="20"/>
          <w:lang w:val="en-US"/>
        </w:rPr>
        <w:t xml:space="preserve">. </w:t>
      </w:r>
      <w:r w:rsidR="00E97CFC" w:rsidRPr="00E97CFC">
        <w:rPr>
          <w:rFonts w:ascii="Arial" w:hAnsi="Arial" w:cs="Arial"/>
          <w:sz w:val="20"/>
          <w:szCs w:val="20"/>
          <w:lang w:val="en-US"/>
        </w:rPr>
        <w:t>Predictive factors of mortality in pediatric patients with acute</w:t>
      </w:r>
    </w:p>
    <w:p w14:paraId="238042AF" w14:textId="331A1E51" w:rsidR="00E97CFC" w:rsidRPr="000C09F3" w:rsidRDefault="00E97CFC" w:rsidP="00E97CFC">
      <w:pPr>
        <w:autoSpaceDE w:val="0"/>
        <w:autoSpaceDN w:val="0"/>
        <w:adjustRightInd w:val="0"/>
        <w:rPr>
          <w:rFonts w:ascii="Arial" w:hAnsi="Arial" w:cs="Arial"/>
          <w:sz w:val="20"/>
          <w:szCs w:val="20"/>
          <w:lang w:val="en-US"/>
        </w:rPr>
      </w:pPr>
      <w:r w:rsidRPr="00E97CFC">
        <w:rPr>
          <w:rFonts w:ascii="Arial" w:hAnsi="Arial" w:cs="Arial"/>
          <w:sz w:val="20"/>
          <w:szCs w:val="20"/>
          <w:lang w:val="en-US"/>
        </w:rPr>
        <w:t xml:space="preserve">renal injury associated with sepsis. </w:t>
      </w:r>
      <w:proofErr w:type="spellStart"/>
      <w:r w:rsidRPr="000C09F3">
        <w:rPr>
          <w:rFonts w:ascii="Arial" w:hAnsi="Arial" w:cs="Arial"/>
          <w:sz w:val="20"/>
          <w:szCs w:val="20"/>
          <w:lang w:val="en-US"/>
        </w:rPr>
        <w:t>Jornal</w:t>
      </w:r>
      <w:proofErr w:type="spellEnd"/>
      <w:r w:rsidRPr="000C09F3">
        <w:rPr>
          <w:rFonts w:ascii="Arial" w:hAnsi="Arial" w:cs="Arial"/>
          <w:sz w:val="20"/>
          <w:szCs w:val="20"/>
          <w:lang w:val="en-US"/>
        </w:rPr>
        <w:t xml:space="preserve"> de </w:t>
      </w:r>
      <w:proofErr w:type="spellStart"/>
      <w:r w:rsidRPr="000C09F3">
        <w:rPr>
          <w:rFonts w:ascii="Arial" w:hAnsi="Arial" w:cs="Arial"/>
          <w:sz w:val="20"/>
          <w:szCs w:val="20"/>
          <w:lang w:val="en-US"/>
        </w:rPr>
        <w:t>Pediatria</w:t>
      </w:r>
      <w:proofErr w:type="spellEnd"/>
      <w:r w:rsidRPr="000C09F3">
        <w:rPr>
          <w:rFonts w:ascii="Arial" w:hAnsi="Arial" w:cs="Arial"/>
          <w:sz w:val="20"/>
          <w:szCs w:val="20"/>
          <w:lang w:val="en-US"/>
        </w:rPr>
        <w:t xml:space="preserve"> (2017) 93: 28-34</w:t>
      </w:r>
    </w:p>
    <w:p w14:paraId="0C09CE83" w14:textId="6F443D32" w:rsidR="000B6192" w:rsidRPr="000C09F3" w:rsidRDefault="000B6192" w:rsidP="00E97CFC">
      <w:pPr>
        <w:autoSpaceDE w:val="0"/>
        <w:autoSpaceDN w:val="0"/>
        <w:adjustRightInd w:val="0"/>
        <w:rPr>
          <w:rFonts w:ascii="Arial" w:hAnsi="Arial" w:cs="Arial"/>
          <w:sz w:val="20"/>
          <w:szCs w:val="20"/>
          <w:lang w:val="en-US"/>
        </w:rPr>
      </w:pPr>
    </w:p>
    <w:p w14:paraId="27EC9D8D" w14:textId="3B6503C3" w:rsidR="000B6192" w:rsidRPr="000C09F3" w:rsidRDefault="000B6192" w:rsidP="00E97CFC">
      <w:pPr>
        <w:autoSpaceDE w:val="0"/>
        <w:autoSpaceDN w:val="0"/>
        <w:adjustRightInd w:val="0"/>
        <w:rPr>
          <w:rFonts w:ascii="Arial" w:hAnsi="Arial" w:cs="Arial"/>
          <w:sz w:val="20"/>
          <w:szCs w:val="20"/>
          <w:lang w:val="en-US"/>
        </w:rPr>
      </w:pPr>
    </w:p>
    <w:p w14:paraId="2AFAE5E0" w14:textId="3F8228EB" w:rsidR="000B6192" w:rsidRPr="000C09F3" w:rsidRDefault="000B6192" w:rsidP="000B6192">
      <w:pPr>
        <w:spacing w:before="20" w:after="20"/>
        <w:rPr>
          <w:rFonts w:ascii="Arial" w:hAnsi="Arial" w:cs="Arial"/>
          <w:sz w:val="20"/>
          <w:szCs w:val="20"/>
          <w:lang w:val="en-US"/>
        </w:rPr>
      </w:pPr>
      <w:r w:rsidRPr="00D854B6">
        <w:rPr>
          <w:rFonts w:ascii="Arial" w:hAnsi="Arial" w:cs="Arial"/>
          <w:sz w:val="20"/>
          <w:szCs w:val="20"/>
          <w:lang w:val="en-US"/>
        </w:rPr>
        <w:t>1</w:t>
      </w:r>
      <w:r>
        <w:rPr>
          <w:rFonts w:ascii="Arial" w:hAnsi="Arial" w:cs="Arial"/>
          <w:sz w:val="20"/>
          <w:szCs w:val="20"/>
          <w:lang w:val="en-US"/>
        </w:rPr>
        <w:t>7</w:t>
      </w:r>
      <w:r w:rsidRPr="00D854B6">
        <w:rPr>
          <w:rFonts w:ascii="Arial" w:hAnsi="Arial" w:cs="Arial"/>
          <w:sz w:val="20"/>
          <w:szCs w:val="20"/>
          <w:lang w:val="en-US"/>
        </w:rPr>
        <w:t xml:space="preserve">. </w:t>
      </w:r>
      <w:r w:rsidRPr="004F0D07">
        <w:rPr>
          <w:rFonts w:ascii="Arial" w:hAnsi="Arial" w:cs="Arial"/>
          <w:sz w:val="20"/>
          <w:szCs w:val="20"/>
          <w:lang w:val="en-US"/>
        </w:rPr>
        <w:t xml:space="preserve">FAVIA, I. et al. </w:t>
      </w:r>
      <w:r w:rsidRPr="00BF2F6D">
        <w:rPr>
          <w:rFonts w:ascii="Arial" w:hAnsi="Arial" w:cs="Arial"/>
          <w:sz w:val="20"/>
          <w:szCs w:val="20"/>
          <w:lang w:val="en-US"/>
        </w:rPr>
        <w:t xml:space="preserve">Fluid management </w:t>
      </w:r>
      <w:r w:rsidRPr="00436237">
        <w:rPr>
          <w:rFonts w:ascii="Arial" w:hAnsi="Arial" w:cs="Arial"/>
          <w:sz w:val="20"/>
          <w:szCs w:val="20"/>
          <w:lang w:val="en-US"/>
        </w:rPr>
        <w:t xml:space="preserve">in pediatric intensive care. </w:t>
      </w:r>
      <w:proofErr w:type="gramStart"/>
      <w:r w:rsidRPr="000C09F3">
        <w:rPr>
          <w:rFonts w:ascii="Arial" w:hAnsi="Arial" w:cs="Arial"/>
          <w:sz w:val="20"/>
          <w:szCs w:val="20"/>
          <w:lang w:val="en-US"/>
        </w:rPr>
        <w:t>Contributions to Nephrology (2010)164:217-26.</w:t>
      </w:r>
      <w:proofErr w:type="gramEnd"/>
    </w:p>
    <w:p w14:paraId="76518F19" w14:textId="77777777" w:rsidR="000B6192" w:rsidRPr="000C09F3" w:rsidRDefault="000B6192" w:rsidP="000B6192">
      <w:pPr>
        <w:spacing w:before="20" w:after="20"/>
        <w:rPr>
          <w:rFonts w:ascii="Arial" w:hAnsi="Arial" w:cs="Arial"/>
          <w:sz w:val="20"/>
          <w:szCs w:val="20"/>
          <w:lang w:val="en-US"/>
        </w:rPr>
      </w:pPr>
    </w:p>
    <w:p w14:paraId="31EBB249" w14:textId="77777777" w:rsidR="000B6192" w:rsidRPr="000C09F3" w:rsidRDefault="000B6192" w:rsidP="000B6192">
      <w:pPr>
        <w:spacing w:before="20" w:after="20"/>
        <w:rPr>
          <w:rFonts w:ascii="Arial" w:hAnsi="Arial" w:cs="Arial"/>
          <w:sz w:val="20"/>
          <w:szCs w:val="20"/>
          <w:lang w:val="en-US"/>
        </w:rPr>
      </w:pPr>
    </w:p>
    <w:p w14:paraId="3A236C44" w14:textId="68BF55D3" w:rsidR="000B6192" w:rsidRPr="00436237" w:rsidRDefault="000B6192" w:rsidP="000B6192">
      <w:pPr>
        <w:spacing w:before="20" w:after="20"/>
        <w:rPr>
          <w:rFonts w:ascii="Arial" w:hAnsi="Arial" w:cs="Arial"/>
          <w:sz w:val="20"/>
          <w:szCs w:val="20"/>
        </w:rPr>
      </w:pPr>
      <w:r>
        <w:rPr>
          <w:rFonts w:ascii="Arial" w:hAnsi="Arial" w:cs="Arial"/>
          <w:sz w:val="20"/>
          <w:szCs w:val="20"/>
        </w:rPr>
        <w:t xml:space="preserve">18. </w:t>
      </w:r>
      <w:r w:rsidRPr="007A33B2">
        <w:rPr>
          <w:rFonts w:ascii="Arial" w:hAnsi="Arial" w:cs="Arial"/>
          <w:sz w:val="20"/>
          <w:szCs w:val="20"/>
        </w:rPr>
        <w:t xml:space="preserve">VIEIRA NETO, O. M. </w:t>
      </w:r>
      <w:r>
        <w:rPr>
          <w:rFonts w:ascii="Arial" w:hAnsi="Arial" w:cs="Arial"/>
          <w:sz w:val="20"/>
          <w:szCs w:val="20"/>
        </w:rPr>
        <w:t>e ABENSUR, H. Diálise peritoneal: manual prático: uso diário, ambulatorial e hospitalar - 2ª edição. São Paulo, Livraria Balieiro, 2016.</w:t>
      </w:r>
    </w:p>
    <w:p w14:paraId="2D4E2C01" w14:textId="77777777" w:rsidR="000B6192" w:rsidRPr="00E97CFC" w:rsidRDefault="000B6192" w:rsidP="00E97CFC">
      <w:pPr>
        <w:autoSpaceDE w:val="0"/>
        <w:autoSpaceDN w:val="0"/>
        <w:adjustRightInd w:val="0"/>
        <w:rPr>
          <w:rFonts w:ascii="Arial" w:hAnsi="Arial" w:cs="Arial"/>
          <w:sz w:val="20"/>
          <w:szCs w:val="20"/>
        </w:rPr>
      </w:pPr>
    </w:p>
    <w:sectPr w:rsidR="000B6192" w:rsidRPr="00E97CFC" w:rsidSect="00C533A6">
      <w:headerReference w:type="even" r:id="rId8"/>
      <w:headerReference w:type="default" r:id="rId9"/>
      <w:footerReference w:type="even" r:id="rId10"/>
      <w:footerReference w:type="default" r:id="rId11"/>
      <w:headerReference w:type="first" r:id="rId12"/>
      <w:pgSz w:w="11907" w:h="16840"/>
      <w:pgMar w:top="1418" w:right="1701" w:bottom="1418"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FA10F" w14:textId="77777777" w:rsidR="000E24D3" w:rsidRDefault="000E24D3">
      <w:r>
        <w:separator/>
      </w:r>
    </w:p>
  </w:endnote>
  <w:endnote w:type="continuationSeparator" w:id="0">
    <w:p w14:paraId="5F61C4DF" w14:textId="77777777" w:rsidR="000E24D3" w:rsidRDefault="000E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A3A21" w14:textId="77777777" w:rsidR="000C09F3" w:rsidRDefault="000C09F3" w:rsidP="004C5B18">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E4CF72" w14:textId="77777777" w:rsidR="000C09F3" w:rsidRDefault="000C09F3" w:rsidP="004C5B1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8D152" w14:textId="77777777" w:rsidR="000C09F3" w:rsidRDefault="000C09F3" w:rsidP="004C5B1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83712" w14:textId="77777777" w:rsidR="000E24D3" w:rsidRDefault="000E24D3">
      <w:r>
        <w:separator/>
      </w:r>
    </w:p>
  </w:footnote>
  <w:footnote w:type="continuationSeparator" w:id="0">
    <w:p w14:paraId="3772B3CF" w14:textId="77777777" w:rsidR="000E24D3" w:rsidRDefault="000E2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BA3E5" w14:textId="77777777" w:rsidR="000C09F3" w:rsidRDefault="000C09F3" w:rsidP="00E02754">
    <w:pPr>
      <w:pStyle w:val="Cabealh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9B5212" w14:textId="77777777" w:rsidR="000C09F3" w:rsidRDefault="000C09F3" w:rsidP="004C5B18">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5271" w14:textId="77777777" w:rsidR="000C09F3" w:rsidRDefault="000C09F3" w:rsidP="00E02754">
    <w:pPr>
      <w:pStyle w:val="Cabealh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B5857">
      <w:rPr>
        <w:rStyle w:val="Nmerodepgina"/>
        <w:noProof/>
      </w:rPr>
      <w:t>18</w:t>
    </w:r>
    <w:r>
      <w:rPr>
        <w:rStyle w:val="Nmerodepgina"/>
      </w:rPr>
      <w:fldChar w:fldCharType="end"/>
    </w:r>
  </w:p>
  <w:p w14:paraId="52E5AA91" w14:textId="77777777" w:rsidR="000C09F3" w:rsidRDefault="000C09F3" w:rsidP="004C5B18">
    <w:pPr>
      <w:pStyle w:val="Cabealho"/>
      <w:ind w:right="360"/>
      <w:rPr>
        <w:rStyle w:val="Nmerodepgina"/>
      </w:rPr>
    </w:pPr>
  </w:p>
  <w:p w14:paraId="4FCD5DA2" w14:textId="77777777" w:rsidR="000C09F3" w:rsidRPr="008B7734" w:rsidRDefault="000C09F3" w:rsidP="004C5B18">
    <w:pPr>
      <w:pStyle w:val="Cabealho"/>
      <w:ind w:right="360"/>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C2DEF" w14:textId="77777777" w:rsidR="000C09F3" w:rsidRDefault="000C09F3" w:rsidP="004C5B18">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FEC"/>
    <w:multiLevelType w:val="multilevel"/>
    <w:tmpl w:val="0A7817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B386E"/>
    <w:multiLevelType w:val="multilevel"/>
    <w:tmpl w:val="18223B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8524A"/>
    <w:multiLevelType w:val="multilevel"/>
    <w:tmpl w:val="459AB30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EE0A67"/>
    <w:multiLevelType w:val="multilevel"/>
    <w:tmpl w:val="70586D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6E77AA"/>
    <w:multiLevelType w:val="multilevel"/>
    <w:tmpl w:val="26643E6E"/>
    <w:lvl w:ilvl="0">
      <w:start w:val="3"/>
      <w:numFmt w:val="decimal"/>
      <w:lvlText w:val="%1"/>
      <w:lvlJc w:val="left"/>
      <w:pPr>
        <w:ind w:left="440" w:hanging="440"/>
      </w:pPr>
      <w:rPr>
        <w:rFonts w:ascii="Arial" w:hAnsi="Arial" w:cs="Arial" w:hint="default"/>
        <w:color w:val="000000"/>
      </w:rPr>
    </w:lvl>
    <w:lvl w:ilvl="1">
      <w:start w:val="2"/>
      <w:numFmt w:val="decimal"/>
      <w:lvlText w:val="%1.%2"/>
      <w:lvlJc w:val="left"/>
      <w:pPr>
        <w:ind w:left="620" w:hanging="440"/>
      </w:pPr>
      <w:rPr>
        <w:rFonts w:ascii="Arial" w:hAnsi="Arial" w:cs="Arial" w:hint="default"/>
        <w:color w:val="000000"/>
      </w:rPr>
    </w:lvl>
    <w:lvl w:ilvl="2">
      <w:start w:val="2"/>
      <w:numFmt w:val="decimal"/>
      <w:lvlText w:val="%1.%2.%3"/>
      <w:lvlJc w:val="left"/>
      <w:pPr>
        <w:ind w:left="1080" w:hanging="720"/>
      </w:pPr>
      <w:rPr>
        <w:rFonts w:ascii="Arial" w:hAnsi="Arial" w:cs="Arial" w:hint="default"/>
        <w:color w:val="000000"/>
      </w:rPr>
    </w:lvl>
    <w:lvl w:ilvl="3">
      <w:start w:val="1"/>
      <w:numFmt w:val="decimal"/>
      <w:lvlText w:val="%1.%2.%3.%4"/>
      <w:lvlJc w:val="left"/>
      <w:pPr>
        <w:ind w:left="1260" w:hanging="720"/>
      </w:pPr>
      <w:rPr>
        <w:rFonts w:ascii="Arial" w:hAnsi="Arial" w:cs="Arial" w:hint="default"/>
        <w:color w:val="000000"/>
      </w:rPr>
    </w:lvl>
    <w:lvl w:ilvl="4">
      <w:start w:val="1"/>
      <w:numFmt w:val="decimal"/>
      <w:lvlText w:val="%1.%2.%3.%4.%5"/>
      <w:lvlJc w:val="left"/>
      <w:pPr>
        <w:ind w:left="1800" w:hanging="1080"/>
      </w:pPr>
      <w:rPr>
        <w:rFonts w:ascii="Arial" w:hAnsi="Arial" w:cs="Arial" w:hint="default"/>
        <w:color w:val="000000"/>
      </w:rPr>
    </w:lvl>
    <w:lvl w:ilvl="5">
      <w:start w:val="1"/>
      <w:numFmt w:val="decimal"/>
      <w:lvlText w:val="%1.%2.%3.%4.%5.%6"/>
      <w:lvlJc w:val="left"/>
      <w:pPr>
        <w:ind w:left="1980" w:hanging="1080"/>
      </w:pPr>
      <w:rPr>
        <w:rFonts w:ascii="Arial" w:hAnsi="Arial" w:cs="Arial" w:hint="default"/>
        <w:color w:val="000000"/>
      </w:rPr>
    </w:lvl>
    <w:lvl w:ilvl="6">
      <w:start w:val="1"/>
      <w:numFmt w:val="decimal"/>
      <w:lvlText w:val="%1.%2.%3.%4.%5.%6.%7"/>
      <w:lvlJc w:val="left"/>
      <w:pPr>
        <w:ind w:left="2520" w:hanging="1440"/>
      </w:pPr>
      <w:rPr>
        <w:rFonts w:ascii="Arial" w:hAnsi="Arial" w:cs="Arial" w:hint="default"/>
        <w:color w:val="000000"/>
      </w:rPr>
    </w:lvl>
    <w:lvl w:ilvl="7">
      <w:start w:val="1"/>
      <w:numFmt w:val="decimal"/>
      <w:lvlText w:val="%1.%2.%3.%4.%5.%6.%7.%8"/>
      <w:lvlJc w:val="left"/>
      <w:pPr>
        <w:ind w:left="2700" w:hanging="1440"/>
      </w:pPr>
      <w:rPr>
        <w:rFonts w:ascii="Arial" w:hAnsi="Arial" w:cs="Arial" w:hint="default"/>
        <w:color w:val="000000"/>
      </w:rPr>
    </w:lvl>
    <w:lvl w:ilvl="8">
      <w:start w:val="1"/>
      <w:numFmt w:val="decimal"/>
      <w:lvlText w:val="%1.%2.%3.%4.%5.%6.%7.%8.%9"/>
      <w:lvlJc w:val="left"/>
      <w:pPr>
        <w:ind w:left="3240" w:hanging="1800"/>
      </w:pPr>
      <w:rPr>
        <w:rFonts w:ascii="Arial" w:hAnsi="Arial" w:cs="Arial" w:hint="default"/>
        <w:color w:val="000000"/>
      </w:rPr>
    </w:lvl>
  </w:abstractNum>
  <w:abstractNum w:abstractNumId="5">
    <w:nsid w:val="2CA45B4B"/>
    <w:multiLevelType w:val="multilevel"/>
    <w:tmpl w:val="38322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5D62C4"/>
    <w:multiLevelType w:val="multilevel"/>
    <w:tmpl w:val="68A644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D81962"/>
    <w:multiLevelType w:val="multilevel"/>
    <w:tmpl w:val="E1E80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09738C"/>
    <w:multiLevelType w:val="multilevel"/>
    <w:tmpl w:val="10F4D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A25C44"/>
    <w:multiLevelType w:val="multilevel"/>
    <w:tmpl w:val="D048F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C5492B"/>
    <w:multiLevelType w:val="multilevel"/>
    <w:tmpl w:val="7758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35087B"/>
    <w:multiLevelType w:val="multilevel"/>
    <w:tmpl w:val="2B56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7"/>
  </w:num>
  <w:num w:numId="11">
    <w:abstractNumId w:val="11"/>
  </w:num>
  <w:num w:numId="12">
    <w:abstractNumId w:val="0"/>
    <w:lvlOverride w:ilvl="0">
      <w:lvl w:ilvl="0">
        <w:numFmt w:val="decimal"/>
        <w:lvlText w:val="%1."/>
        <w:lvlJc w:val="left"/>
      </w:lvl>
    </w:lvlOverride>
  </w:num>
  <w:num w:numId="13">
    <w:abstractNumId w:val="10"/>
  </w:num>
  <w:num w:numId="14">
    <w:abstractNumId w:val="3"/>
    <w:lvlOverride w:ilvl="0">
      <w:lvl w:ilvl="0">
        <w:numFmt w:val="decimal"/>
        <w:lvlText w:val="%1."/>
        <w:lvlJc w:val="left"/>
      </w:lvl>
    </w:lvlOverride>
  </w:num>
  <w:num w:numId="15">
    <w:abstractNumId w:val="5"/>
  </w:num>
  <w:num w:numId="16">
    <w:abstractNumId w:val="6"/>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5F"/>
    <w:rsid w:val="0002373F"/>
    <w:rsid w:val="00055F47"/>
    <w:rsid w:val="000B6192"/>
    <w:rsid w:val="000C09F3"/>
    <w:rsid w:val="000E24D3"/>
    <w:rsid w:val="00157DAD"/>
    <w:rsid w:val="001655DA"/>
    <w:rsid w:val="001829EE"/>
    <w:rsid w:val="00184D66"/>
    <w:rsid w:val="00187732"/>
    <w:rsid w:val="001A6658"/>
    <w:rsid w:val="001B434C"/>
    <w:rsid w:val="001E773B"/>
    <w:rsid w:val="0022207C"/>
    <w:rsid w:val="002763DC"/>
    <w:rsid w:val="00276F54"/>
    <w:rsid w:val="0028677B"/>
    <w:rsid w:val="002B357B"/>
    <w:rsid w:val="002C3930"/>
    <w:rsid w:val="00304A30"/>
    <w:rsid w:val="0033425F"/>
    <w:rsid w:val="003376E5"/>
    <w:rsid w:val="00350C04"/>
    <w:rsid w:val="00375962"/>
    <w:rsid w:val="003827A6"/>
    <w:rsid w:val="00382C7F"/>
    <w:rsid w:val="00392171"/>
    <w:rsid w:val="003D28A2"/>
    <w:rsid w:val="003D5288"/>
    <w:rsid w:val="00406483"/>
    <w:rsid w:val="004172B0"/>
    <w:rsid w:val="004272CE"/>
    <w:rsid w:val="00436237"/>
    <w:rsid w:val="0044049C"/>
    <w:rsid w:val="00455178"/>
    <w:rsid w:val="004674A3"/>
    <w:rsid w:val="004714AC"/>
    <w:rsid w:val="00484BF4"/>
    <w:rsid w:val="004A472A"/>
    <w:rsid w:val="004B5B30"/>
    <w:rsid w:val="004C3282"/>
    <w:rsid w:val="004C5B18"/>
    <w:rsid w:val="004F0D07"/>
    <w:rsid w:val="004F4A2C"/>
    <w:rsid w:val="0054215E"/>
    <w:rsid w:val="005B5857"/>
    <w:rsid w:val="005D4061"/>
    <w:rsid w:val="005E4035"/>
    <w:rsid w:val="00600A69"/>
    <w:rsid w:val="006435AA"/>
    <w:rsid w:val="00643B1F"/>
    <w:rsid w:val="006724A9"/>
    <w:rsid w:val="006A5B12"/>
    <w:rsid w:val="006E2FB7"/>
    <w:rsid w:val="006F0A6A"/>
    <w:rsid w:val="00725935"/>
    <w:rsid w:val="0072715E"/>
    <w:rsid w:val="00736871"/>
    <w:rsid w:val="00786EDA"/>
    <w:rsid w:val="007A33B2"/>
    <w:rsid w:val="0083078A"/>
    <w:rsid w:val="00867D63"/>
    <w:rsid w:val="00873C43"/>
    <w:rsid w:val="008E4A17"/>
    <w:rsid w:val="008F0AD4"/>
    <w:rsid w:val="0091010A"/>
    <w:rsid w:val="00914AA6"/>
    <w:rsid w:val="00942BA1"/>
    <w:rsid w:val="00953497"/>
    <w:rsid w:val="009715E2"/>
    <w:rsid w:val="00971AA0"/>
    <w:rsid w:val="009C39D8"/>
    <w:rsid w:val="009C78D2"/>
    <w:rsid w:val="00A27C9B"/>
    <w:rsid w:val="00A431C1"/>
    <w:rsid w:val="00A513AD"/>
    <w:rsid w:val="00A9695C"/>
    <w:rsid w:val="00AB6BD8"/>
    <w:rsid w:val="00AD34DD"/>
    <w:rsid w:val="00B37E77"/>
    <w:rsid w:val="00B95237"/>
    <w:rsid w:val="00BA6DD6"/>
    <w:rsid w:val="00BB6048"/>
    <w:rsid w:val="00BC3A32"/>
    <w:rsid w:val="00BF2F6D"/>
    <w:rsid w:val="00C522D8"/>
    <w:rsid w:val="00C533A6"/>
    <w:rsid w:val="00C540E3"/>
    <w:rsid w:val="00C632CF"/>
    <w:rsid w:val="00CA1430"/>
    <w:rsid w:val="00CA291D"/>
    <w:rsid w:val="00CF37C8"/>
    <w:rsid w:val="00D25C6E"/>
    <w:rsid w:val="00D44EBC"/>
    <w:rsid w:val="00D47D0C"/>
    <w:rsid w:val="00D51389"/>
    <w:rsid w:val="00D60F23"/>
    <w:rsid w:val="00D854B6"/>
    <w:rsid w:val="00DB5E87"/>
    <w:rsid w:val="00DD2F85"/>
    <w:rsid w:val="00DD3915"/>
    <w:rsid w:val="00DF01C4"/>
    <w:rsid w:val="00DF185F"/>
    <w:rsid w:val="00E02754"/>
    <w:rsid w:val="00E257B5"/>
    <w:rsid w:val="00E4196A"/>
    <w:rsid w:val="00E63705"/>
    <w:rsid w:val="00E87CBF"/>
    <w:rsid w:val="00E97CFC"/>
    <w:rsid w:val="00EC5C17"/>
    <w:rsid w:val="00ED1BEC"/>
    <w:rsid w:val="00EE4CC0"/>
    <w:rsid w:val="00EF6F9E"/>
    <w:rsid w:val="00FA360E"/>
    <w:rsid w:val="00FC3FD2"/>
    <w:rsid w:val="00FF33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FAD7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DA"/>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3425F"/>
    <w:pPr>
      <w:tabs>
        <w:tab w:val="center" w:pos="4419"/>
        <w:tab w:val="right" w:pos="8838"/>
      </w:tabs>
    </w:pPr>
    <w:rPr>
      <w:rFonts w:eastAsia="Calibri"/>
      <w:lang w:val="x-none"/>
    </w:rPr>
  </w:style>
  <w:style w:type="character" w:customStyle="1" w:styleId="CabealhoChar">
    <w:name w:val="Cabeçalho Char"/>
    <w:basedOn w:val="Fontepargpadro"/>
    <w:link w:val="Cabealho"/>
    <w:rsid w:val="0033425F"/>
    <w:rPr>
      <w:rFonts w:ascii="Times New Roman" w:eastAsia="Calibri" w:hAnsi="Times New Roman" w:cs="Times New Roman"/>
      <w:lang w:val="x-none" w:eastAsia="pt-BR"/>
    </w:rPr>
  </w:style>
  <w:style w:type="character" w:styleId="Nmerodepgina">
    <w:name w:val="page number"/>
    <w:basedOn w:val="Fontepargpadro"/>
    <w:rsid w:val="0033425F"/>
  </w:style>
  <w:style w:type="paragraph" w:styleId="Rodap">
    <w:name w:val="footer"/>
    <w:basedOn w:val="Normal"/>
    <w:link w:val="RodapChar"/>
    <w:rsid w:val="0033425F"/>
    <w:pPr>
      <w:tabs>
        <w:tab w:val="center" w:pos="4252"/>
        <w:tab w:val="right" w:pos="8504"/>
      </w:tabs>
    </w:pPr>
    <w:rPr>
      <w:rFonts w:eastAsia="Calibri"/>
      <w:lang w:val="x-none"/>
    </w:rPr>
  </w:style>
  <w:style w:type="character" w:customStyle="1" w:styleId="RodapChar">
    <w:name w:val="Rodapé Char"/>
    <w:basedOn w:val="Fontepargpadro"/>
    <w:link w:val="Rodap"/>
    <w:rsid w:val="0033425F"/>
    <w:rPr>
      <w:rFonts w:ascii="Times New Roman" w:eastAsia="Calibri" w:hAnsi="Times New Roman" w:cs="Times New Roman"/>
      <w:lang w:val="x-none" w:eastAsia="pt-BR"/>
    </w:rPr>
  </w:style>
  <w:style w:type="character" w:styleId="Hyperlink">
    <w:name w:val="Hyperlink"/>
    <w:uiPriority w:val="99"/>
    <w:unhideWhenUsed/>
    <w:rsid w:val="0033425F"/>
    <w:rPr>
      <w:color w:val="0000FF"/>
      <w:u w:val="single"/>
    </w:rPr>
  </w:style>
  <w:style w:type="paragraph" w:styleId="NormalWeb">
    <w:name w:val="Normal (Web)"/>
    <w:basedOn w:val="Normal"/>
    <w:uiPriority w:val="99"/>
    <w:semiHidden/>
    <w:unhideWhenUsed/>
    <w:rsid w:val="005E4035"/>
    <w:pPr>
      <w:spacing w:before="100" w:beforeAutospacing="1" w:after="100" w:afterAutospacing="1"/>
    </w:pPr>
  </w:style>
  <w:style w:type="character" w:customStyle="1" w:styleId="apple-tab-span">
    <w:name w:val="apple-tab-span"/>
    <w:basedOn w:val="Fontepargpadro"/>
    <w:rsid w:val="005E4035"/>
  </w:style>
  <w:style w:type="paragraph" w:styleId="PargrafodaLista">
    <w:name w:val="List Paragraph"/>
    <w:basedOn w:val="Normal"/>
    <w:uiPriority w:val="34"/>
    <w:qFormat/>
    <w:rsid w:val="004674A3"/>
    <w:pPr>
      <w:ind w:left="720"/>
      <w:contextualSpacing/>
    </w:pPr>
    <w:rPr>
      <w:rFonts w:eastAsia="Calibri"/>
    </w:rPr>
  </w:style>
  <w:style w:type="table" w:styleId="Tabelacomgrade">
    <w:name w:val="Table Grid"/>
    <w:basedOn w:val="Tabelanormal"/>
    <w:uiPriority w:val="39"/>
    <w:rsid w:val="00786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aoHTML">
    <w:name w:val="HTML Preformatted"/>
    <w:basedOn w:val="Normal"/>
    <w:link w:val="Pr-formataoHTMLChar"/>
    <w:uiPriority w:val="99"/>
    <w:semiHidden/>
    <w:unhideWhenUsed/>
    <w:rsid w:val="0064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643B1F"/>
    <w:rPr>
      <w:rFonts w:ascii="Courier New" w:eastAsia="Times New Roman" w:hAnsi="Courier New" w:cs="Courier New"/>
      <w:sz w:val="20"/>
      <w:szCs w:val="20"/>
      <w:lang w:eastAsia="pt-BR"/>
    </w:rPr>
  </w:style>
  <w:style w:type="paragraph" w:customStyle="1" w:styleId="ListaColorida-nfase11">
    <w:name w:val="Lista Colorida - Ênfase 11"/>
    <w:basedOn w:val="Normal"/>
    <w:uiPriority w:val="34"/>
    <w:qFormat/>
    <w:rsid w:val="009715E2"/>
    <w:pPr>
      <w:ind w:left="720"/>
      <w:contextualSpacing/>
    </w:pPr>
    <w:rPr>
      <w:rFonts w:eastAsia="Calibri"/>
    </w:rPr>
  </w:style>
  <w:style w:type="paragraph" w:styleId="Legenda">
    <w:name w:val="caption"/>
    <w:basedOn w:val="Normal"/>
    <w:next w:val="Normal"/>
    <w:uiPriority w:val="35"/>
    <w:unhideWhenUsed/>
    <w:qFormat/>
    <w:rsid w:val="009715E2"/>
    <w:rPr>
      <w:rFonts w:eastAsia="Calibri"/>
      <w:b/>
      <w:bCs/>
      <w:sz w:val="20"/>
      <w:szCs w:val="20"/>
    </w:rPr>
  </w:style>
  <w:style w:type="character" w:customStyle="1" w:styleId="apple-converted-space">
    <w:name w:val="apple-converted-space"/>
    <w:basedOn w:val="Fontepargpadro"/>
    <w:rsid w:val="00910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DA"/>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3425F"/>
    <w:pPr>
      <w:tabs>
        <w:tab w:val="center" w:pos="4419"/>
        <w:tab w:val="right" w:pos="8838"/>
      </w:tabs>
    </w:pPr>
    <w:rPr>
      <w:rFonts w:eastAsia="Calibri"/>
      <w:lang w:val="x-none"/>
    </w:rPr>
  </w:style>
  <w:style w:type="character" w:customStyle="1" w:styleId="CabealhoChar">
    <w:name w:val="Cabeçalho Char"/>
    <w:basedOn w:val="Fontepargpadro"/>
    <w:link w:val="Cabealho"/>
    <w:rsid w:val="0033425F"/>
    <w:rPr>
      <w:rFonts w:ascii="Times New Roman" w:eastAsia="Calibri" w:hAnsi="Times New Roman" w:cs="Times New Roman"/>
      <w:lang w:val="x-none" w:eastAsia="pt-BR"/>
    </w:rPr>
  </w:style>
  <w:style w:type="character" w:styleId="Nmerodepgina">
    <w:name w:val="page number"/>
    <w:basedOn w:val="Fontepargpadro"/>
    <w:rsid w:val="0033425F"/>
  </w:style>
  <w:style w:type="paragraph" w:styleId="Rodap">
    <w:name w:val="footer"/>
    <w:basedOn w:val="Normal"/>
    <w:link w:val="RodapChar"/>
    <w:rsid w:val="0033425F"/>
    <w:pPr>
      <w:tabs>
        <w:tab w:val="center" w:pos="4252"/>
        <w:tab w:val="right" w:pos="8504"/>
      </w:tabs>
    </w:pPr>
    <w:rPr>
      <w:rFonts w:eastAsia="Calibri"/>
      <w:lang w:val="x-none"/>
    </w:rPr>
  </w:style>
  <w:style w:type="character" w:customStyle="1" w:styleId="RodapChar">
    <w:name w:val="Rodapé Char"/>
    <w:basedOn w:val="Fontepargpadro"/>
    <w:link w:val="Rodap"/>
    <w:rsid w:val="0033425F"/>
    <w:rPr>
      <w:rFonts w:ascii="Times New Roman" w:eastAsia="Calibri" w:hAnsi="Times New Roman" w:cs="Times New Roman"/>
      <w:lang w:val="x-none" w:eastAsia="pt-BR"/>
    </w:rPr>
  </w:style>
  <w:style w:type="character" w:styleId="Hyperlink">
    <w:name w:val="Hyperlink"/>
    <w:uiPriority w:val="99"/>
    <w:unhideWhenUsed/>
    <w:rsid w:val="0033425F"/>
    <w:rPr>
      <w:color w:val="0000FF"/>
      <w:u w:val="single"/>
    </w:rPr>
  </w:style>
  <w:style w:type="paragraph" w:styleId="NormalWeb">
    <w:name w:val="Normal (Web)"/>
    <w:basedOn w:val="Normal"/>
    <w:uiPriority w:val="99"/>
    <w:semiHidden/>
    <w:unhideWhenUsed/>
    <w:rsid w:val="005E4035"/>
    <w:pPr>
      <w:spacing w:before="100" w:beforeAutospacing="1" w:after="100" w:afterAutospacing="1"/>
    </w:pPr>
  </w:style>
  <w:style w:type="character" w:customStyle="1" w:styleId="apple-tab-span">
    <w:name w:val="apple-tab-span"/>
    <w:basedOn w:val="Fontepargpadro"/>
    <w:rsid w:val="005E4035"/>
  </w:style>
  <w:style w:type="paragraph" w:styleId="PargrafodaLista">
    <w:name w:val="List Paragraph"/>
    <w:basedOn w:val="Normal"/>
    <w:uiPriority w:val="34"/>
    <w:qFormat/>
    <w:rsid w:val="004674A3"/>
    <w:pPr>
      <w:ind w:left="720"/>
      <w:contextualSpacing/>
    </w:pPr>
    <w:rPr>
      <w:rFonts w:eastAsia="Calibri"/>
    </w:rPr>
  </w:style>
  <w:style w:type="table" w:styleId="Tabelacomgrade">
    <w:name w:val="Table Grid"/>
    <w:basedOn w:val="Tabelanormal"/>
    <w:uiPriority w:val="39"/>
    <w:rsid w:val="00786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aoHTML">
    <w:name w:val="HTML Preformatted"/>
    <w:basedOn w:val="Normal"/>
    <w:link w:val="Pr-formataoHTMLChar"/>
    <w:uiPriority w:val="99"/>
    <w:semiHidden/>
    <w:unhideWhenUsed/>
    <w:rsid w:val="0064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643B1F"/>
    <w:rPr>
      <w:rFonts w:ascii="Courier New" w:eastAsia="Times New Roman" w:hAnsi="Courier New" w:cs="Courier New"/>
      <w:sz w:val="20"/>
      <w:szCs w:val="20"/>
      <w:lang w:eastAsia="pt-BR"/>
    </w:rPr>
  </w:style>
  <w:style w:type="paragraph" w:customStyle="1" w:styleId="ListaColorida-nfase11">
    <w:name w:val="Lista Colorida - Ênfase 11"/>
    <w:basedOn w:val="Normal"/>
    <w:uiPriority w:val="34"/>
    <w:qFormat/>
    <w:rsid w:val="009715E2"/>
    <w:pPr>
      <w:ind w:left="720"/>
      <w:contextualSpacing/>
    </w:pPr>
    <w:rPr>
      <w:rFonts w:eastAsia="Calibri"/>
    </w:rPr>
  </w:style>
  <w:style w:type="paragraph" w:styleId="Legenda">
    <w:name w:val="caption"/>
    <w:basedOn w:val="Normal"/>
    <w:next w:val="Normal"/>
    <w:uiPriority w:val="35"/>
    <w:unhideWhenUsed/>
    <w:qFormat/>
    <w:rsid w:val="009715E2"/>
    <w:rPr>
      <w:rFonts w:eastAsia="Calibri"/>
      <w:b/>
      <w:bCs/>
      <w:sz w:val="20"/>
      <w:szCs w:val="20"/>
    </w:rPr>
  </w:style>
  <w:style w:type="character" w:customStyle="1" w:styleId="apple-converted-space">
    <w:name w:val="apple-converted-space"/>
    <w:basedOn w:val="Fontepargpadro"/>
    <w:rsid w:val="00910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7195">
      <w:bodyDiv w:val="1"/>
      <w:marLeft w:val="0"/>
      <w:marRight w:val="0"/>
      <w:marTop w:val="0"/>
      <w:marBottom w:val="0"/>
      <w:divBdr>
        <w:top w:val="none" w:sz="0" w:space="0" w:color="auto"/>
        <w:left w:val="none" w:sz="0" w:space="0" w:color="auto"/>
        <w:bottom w:val="none" w:sz="0" w:space="0" w:color="auto"/>
        <w:right w:val="none" w:sz="0" w:space="0" w:color="auto"/>
      </w:divBdr>
    </w:div>
    <w:div w:id="149519878">
      <w:bodyDiv w:val="1"/>
      <w:marLeft w:val="0"/>
      <w:marRight w:val="0"/>
      <w:marTop w:val="0"/>
      <w:marBottom w:val="0"/>
      <w:divBdr>
        <w:top w:val="none" w:sz="0" w:space="0" w:color="auto"/>
        <w:left w:val="none" w:sz="0" w:space="0" w:color="auto"/>
        <w:bottom w:val="none" w:sz="0" w:space="0" w:color="auto"/>
        <w:right w:val="none" w:sz="0" w:space="0" w:color="auto"/>
      </w:divBdr>
    </w:div>
    <w:div w:id="242684688">
      <w:bodyDiv w:val="1"/>
      <w:marLeft w:val="0"/>
      <w:marRight w:val="0"/>
      <w:marTop w:val="0"/>
      <w:marBottom w:val="0"/>
      <w:divBdr>
        <w:top w:val="none" w:sz="0" w:space="0" w:color="auto"/>
        <w:left w:val="none" w:sz="0" w:space="0" w:color="auto"/>
        <w:bottom w:val="none" w:sz="0" w:space="0" w:color="auto"/>
        <w:right w:val="none" w:sz="0" w:space="0" w:color="auto"/>
      </w:divBdr>
    </w:div>
    <w:div w:id="243421742">
      <w:bodyDiv w:val="1"/>
      <w:marLeft w:val="0"/>
      <w:marRight w:val="0"/>
      <w:marTop w:val="0"/>
      <w:marBottom w:val="0"/>
      <w:divBdr>
        <w:top w:val="none" w:sz="0" w:space="0" w:color="auto"/>
        <w:left w:val="none" w:sz="0" w:space="0" w:color="auto"/>
        <w:bottom w:val="none" w:sz="0" w:space="0" w:color="auto"/>
        <w:right w:val="none" w:sz="0" w:space="0" w:color="auto"/>
      </w:divBdr>
    </w:div>
    <w:div w:id="335038627">
      <w:bodyDiv w:val="1"/>
      <w:marLeft w:val="0"/>
      <w:marRight w:val="0"/>
      <w:marTop w:val="0"/>
      <w:marBottom w:val="0"/>
      <w:divBdr>
        <w:top w:val="none" w:sz="0" w:space="0" w:color="auto"/>
        <w:left w:val="none" w:sz="0" w:space="0" w:color="auto"/>
        <w:bottom w:val="none" w:sz="0" w:space="0" w:color="auto"/>
        <w:right w:val="none" w:sz="0" w:space="0" w:color="auto"/>
      </w:divBdr>
    </w:div>
    <w:div w:id="355541777">
      <w:bodyDiv w:val="1"/>
      <w:marLeft w:val="0"/>
      <w:marRight w:val="0"/>
      <w:marTop w:val="0"/>
      <w:marBottom w:val="0"/>
      <w:divBdr>
        <w:top w:val="none" w:sz="0" w:space="0" w:color="auto"/>
        <w:left w:val="none" w:sz="0" w:space="0" w:color="auto"/>
        <w:bottom w:val="none" w:sz="0" w:space="0" w:color="auto"/>
        <w:right w:val="none" w:sz="0" w:space="0" w:color="auto"/>
      </w:divBdr>
    </w:div>
    <w:div w:id="514806885">
      <w:bodyDiv w:val="1"/>
      <w:marLeft w:val="0"/>
      <w:marRight w:val="0"/>
      <w:marTop w:val="0"/>
      <w:marBottom w:val="0"/>
      <w:divBdr>
        <w:top w:val="none" w:sz="0" w:space="0" w:color="auto"/>
        <w:left w:val="none" w:sz="0" w:space="0" w:color="auto"/>
        <w:bottom w:val="none" w:sz="0" w:space="0" w:color="auto"/>
        <w:right w:val="none" w:sz="0" w:space="0" w:color="auto"/>
      </w:divBdr>
    </w:div>
    <w:div w:id="531110610">
      <w:bodyDiv w:val="1"/>
      <w:marLeft w:val="0"/>
      <w:marRight w:val="0"/>
      <w:marTop w:val="0"/>
      <w:marBottom w:val="0"/>
      <w:divBdr>
        <w:top w:val="none" w:sz="0" w:space="0" w:color="auto"/>
        <w:left w:val="none" w:sz="0" w:space="0" w:color="auto"/>
        <w:bottom w:val="none" w:sz="0" w:space="0" w:color="auto"/>
        <w:right w:val="none" w:sz="0" w:space="0" w:color="auto"/>
      </w:divBdr>
    </w:div>
    <w:div w:id="665861503">
      <w:bodyDiv w:val="1"/>
      <w:marLeft w:val="0"/>
      <w:marRight w:val="0"/>
      <w:marTop w:val="0"/>
      <w:marBottom w:val="0"/>
      <w:divBdr>
        <w:top w:val="none" w:sz="0" w:space="0" w:color="auto"/>
        <w:left w:val="none" w:sz="0" w:space="0" w:color="auto"/>
        <w:bottom w:val="none" w:sz="0" w:space="0" w:color="auto"/>
        <w:right w:val="none" w:sz="0" w:space="0" w:color="auto"/>
      </w:divBdr>
    </w:div>
    <w:div w:id="813565831">
      <w:bodyDiv w:val="1"/>
      <w:marLeft w:val="0"/>
      <w:marRight w:val="0"/>
      <w:marTop w:val="0"/>
      <w:marBottom w:val="0"/>
      <w:divBdr>
        <w:top w:val="none" w:sz="0" w:space="0" w:color="auto"/>
        <w:left w:val="none" w:sz="0" w:space="0" w:color="auto"/>
        <w:bottom w:val="none" w:sz="0" w:space="0" w:color="auto"/>
        <w:right w:val="none" w:sz="0" w:space="0" w:color="auto"/>
      </w:divBdr>
    </w:div>
    <w:div w:id="894970797">
      <w:bodyDiv w:val="1"/>
      <w:marLeft w:val="0"/>
      <w:marRight w:val="0"/>
      <w:marTop w:val="0"/>
      <w:marBottom w:val="0"/>
      <w:divBdr>
        <w:top w:val="none" w:sz="0" w:space="0" w:color="auto"/>
        <w:left w:val="none" w:sz="0" w:space="0" w:color="auto"/>
        <w:bottom w:val="none" w:sz="0" w:space="0" w:color="auto"/>
        <w:right w:val="none" w:sz="0" w:space="0" w:color="auto"/>
      </w:divBdr>
    </w:div>
    <w:div w:id="973297082">
      <w:bodyDiv w:val="1"/>
      <w:marLeft w:val="0"/>
      <w:marRight w:val="0"/>
      <w:marTop w:val="0"/>
      <w:marBottom w:val="0"/>
      <w:divBdr>
        <w:top w:val="none" w:sz="0" w:space="0" w:color="auto"/>
        <w:left w:val="none" w:sz="0" w:space="0" w:color="auto"/>
        <w:bottom w:val="none" w:sz="0" w:space="0" w:color="auto"/>
        <w:right w:val="none" w:sz="0" w:space="0" w:color="auto"/>
      </w:divBdr>
    </w:div>
    <w:div w:id="1181814814">
      <w:bodyDiv w:val="1"/>
      <w:marLeft w:val="0"/>
      <w:marRight w:val="0"/>
      <w:marTop w:val="0"/>
      <w:marBottom w:val="0"/>
      <w:divBdr>
        <w:top w:val="none" w:sz="0" w:space="0" w:color="auto"/>
        <w:left w:val="none" w:sz="0" w:space="0" w:color="auto"/>
        <w:bottom w:val="none" w:sz="0" w:space="0" w:color="auto"/>
        <w:right w:val="none" w:sz="0" w:space="0" w:color="auto"/>
      </w:divBdr>
    </w:div>
    <w:div w:id="1245728897">
      <w:bodyDiv w:val="1"/>
      <w:marLeft w:val="0"/>
      <w:marRight w:val="0"/>
      <w:marTop w:val="0"/>
      <w:marBottom w:val="0"/>
      <w:divBdr>
        <w:top w:val="none" w:sz="0" w:space="0" w:color="auto"/>
        <w:left w:val="none" w:sz="0" w:space="0" w:color="auto"/>
        <w:bottom w:val="none" w:sz="0" w:space="0" w:color="auto"/>
        <w:right w:val="none" w:sz="0" w:space="0" w:color="auto"/>
      </w:divBdr>
    </w:div>
    <w:div w:id="1307004155">
      <w:bodyDiv w:val="1"/>
      <w:marLeft w:val="0"/>
      <w:marRight w:val="0"/>
      <w:marTop w:val="0"/>
      <w:marBottom w:val="0"/>
      <w:divBdr>
        <w:top w:val="none" w:sz="0" w:space="0" w:color="auto"/>
        <w:left w:val="none" w:sz="0" w:space="0" w:color="auto"/>
        <w:bottom w:val="none" w:sz="0" w:space="0" w:color="auto"/>
        <w:right w:val="none" w:sz="0" w:space="0" w:color="auto"/>
      </w:divBdr>
    </w:div>
    <w:div w:id="1399401296">
      <w:bodyDiv w:val="1"/>
      <w:marLeft w:val="0"/>
      <w:marRight w:val="0"/>
      <w:marTop w:val="0"/>
      <w:marBottom w:val="0"/>
      <w:divBdr>
        <w:top w:val="none" w:sz="0" w:space="0" w:color="auto"/>
        <w:left w:val="none" w:sz="0" w:space="0" w:color="auto"/>
        <w:bottom w:val="none" w:sz="0" w:space="0" w:color="auto"/>
        <w:right w:val="none" w:sz="0" w:space="0" w:color="auto"/>
      </w:divBdr>
    </w:div>
    <w:div w:id="1452938786">
      <w:bodyDiv w:val="1"/>
      <w:marLeft w:val="0"/>
      <w:marRight w:val="0"/>
      <w:marTop w:val="0"/>
      <w:marBottom w:val="0"/>
      <w:divBdr>
        <w:top w:val="none" w:sz="0" w:space="0" w:color="auto"/>
        <w:left w:val="none" w:sz="0" w:space="0" w:color="auto"/>
        <w:bottom w:val="none" w:sz="0" w:space="0" w:color="auto"/>
        <w:right w:val="none" w:sz="0" w:space="0" w:color="auto"/>
      </w:divBdr>
    </w:div>
    <w:div w:id="1478958107">
      <w:bodyDiv w:val="1"/>
      <w:marLeft w:val="0"/>
      <w:marRight w:val="0"/>
      <w:marTop w:val="0"/>
      <w:marBottom w:val="0"/>
      <w:divBdr>
        <w:top w:val="none" w:sz="0" w:space="0" w:color="auto"/>
        <w:left w:val="none" w:sz="0" w:space="0" w:color="auto"/>
        <w:bottom w:val="none" w:sz="0" w:space="0" w:color="auto"/>
        <w:right w:val="none" w:sz="0" w:space="0" w:color="auto"/>
      </w:divBdr>
    </w:div>
    <w:div w:id="1548294335">
      <w:bodyDiv w:val="1"/>
      <w:marLeft w:val="0"/>
      <w:marRight w:val="0"/>
      <w:marTop w:val="0"/>
      <w:marBottom w:val="0"/>
      <w:divBdr>
        <w:top w:val="none" w:sz="0" w:space="0" w:color="auto"/>
        <w:left w:val="none" w:sz="0" w:space="0" w:color="auto"/>
        <w:bottom w:val="none" w:sz="0" w:space="0" w:color="auto"/>
        <w:right w:val="none" w:sz="0" w:space="0" w:color="auto"/>
      </w:divBdr>
    </w:div>
    <w:div w:id="1641836891">
      <w:bodyDiv w:val="1"/>
      <w:marLeft w:val="0"/>
      <w:marRight w:val="0"/>
      <w:marTop w:val="0"/>
      <w:marBottom w:val="0"/>
      <w:divBdr>
        <w:top w:val="none" w:sz="0" w:space="0" w:color="auto"/>
        <w:left w:val="none" w:sz="0" w:space="0" w:color="auto"/>
        <w:bottom w:val="none" w:sz="0" w:space="0" w:color="auto"/>
        <w:right w:val="none" w:sz="0" w:space="0" w:color="auto"/>
      </w:divBdr>
    </w:div>
    <w:div w:id="1898932475">
      <w:bodyDiv w:val="1"/>
      <w:marLeft w:val="0"/>
      <w:marRight w:val="0"/>
      <w:marTop w:val="0"/>
      <w:marBottom w:val="0"/>
      <w:divBdr>
        <w:top w:val="none" w:sz="0" w:space="0" w:color="auto"/>
        <w:left w:val="none" w:sz="0" w:space="0" w:color="auto"/>
        <w:bottom w:val="none" w:sz="0" w:space="0" w:color="auto"/>
        <w:right w:val="none" w:sz="0" w:space="0" w:color="auto"/>
      </w:divBdr>
    </w:div>
    <w:div w:id="203372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4527</Words>
  <Characters>24450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Nishioka</dc:creator>
  <cp:lastModifiedBy>Paulo</cp:lastModifiedBy>
  <cp:revision>2</cp:revision>
  <dcterms:created xsi:type="dcterms:W3CDTF">2021-03-03T19:53:00Z</dcterms:created>
  <dcterms:modified xsi:type="dcterms:W3CDTF">2021-03-03T19:53:00Z</dcterms:modified>
</cp:coreProperties>
</file>