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131" w:rsidRPr="00390AC0" w:rsidRDefault="008F7131" w:rsidP="002D6565">
      <w:pPr>
        <w:spacing w:after="0" w:line="240" w:lineRule="auto"/>
        <w:jc w:val="center"/>
        <w:textAlignment w:val="baseline"/>
        <w:rPr>
          <w:rFonts w:ascii="Algerian" w:eastAsia="MS Mincho" w:hAnsi="Algerian"/>
          <w:b/>
          <w:bCs/>
          <w:color w:val="FF00FF"/>
          <w:spacing w:val="7"/>
          <w:sz w:val="48"/>
          <w:szCs w:val="48"/>
          <w:bdr w:val="none" w:sz="0" w:space="0" w:color="auto" w:frame="1"/>
          <w:lang w:eastAsia="ja-JP"/>
        </w:rPr>
      </w:pPr>
      <w:r w:rsidRPr="00390AC0">
        <w:rPr>
          <w:rFonts w:ascii="Algerian" w:eastAsia="MS Mincho" w:hAnsi="Algerian"/>
          <w:b/>
          <w:bCs/>
          <w:color w:val="FF00FF"/>
          <w:spacing w:val="7"/>
          <w:sz w:val="48"/>
          <w:szCs w:val="48"/>
          <w:bdr w:val="none" w:sz="0" w:space="0" w:color="auto" w:frame="1"/>
          <w:lang w:eastAsia="ja-JP"/>
        </w:rPr>
        <w:t>Lesão Renal Aguda Neonatal em 2023 – o que sabemos, o que precisamos aprender?</w:t>
      </w:r>
    </w:p>
    <w:p w:rsidR="008F7131" w:rsidRPr="002D6565" w:rsidRDefault="008F7131" w:rsidP="002D6565">
      <w:pPr>
        <w:spacing w:after="240" w:line="240" w:lineRule="auto"/>
        <w:jc w:val="center"/>
        <w:textAlignment w:val="baseline"/>
        <w:rPr>
          <w:rFonts w:ascii="Times New Roman" w:eastAsia="MS Mincho" w:hAnsi="Times New Roman"/>
          <w:color w:val="27213D"/>
          <w:spacing w:val="7"/>
          <w:sz w:val="24"/>
          <w:szCs w:val="24"/>
          <w:lang w:eastAsia="ja-JP"/>
        </w:rPr>
      </w:pPr>
      <w:r w:rsidRPr="002D6565">
        <w:rPr>
          <w:rFonts w:ascii="Times New Roman" w:eastAsia="MS Mincho" w:hAnsi="Times New Roman"/>
          <w:color w:val="27213D"/>
          <w:spacing w:val="7"/>
          <w:sz w:val="24"/>
          <w:szCs w:val="24"/>
          <w:lang w:eastAsia="ja-JP"/>
        </w:rPr>
        <w:t>David J Askenazi (EUA)</w:t>
      </w:r>
    </w:p>
    <w:p w:rsidR="008F7131" w:rsidRPr="002D6565" w:rsidRDefault="008F7131" w:rsidP="002D6565">
      <w:pPr>
        <w:spacing w:after="240" w:line="240" w:lineRule="auto"/>
        <w:jc w:val="center"/>
        <w:textAlignment w:val="baseline"/>
        <w:rPr>
          <w:rFonts w:ascii="Times New Roman" w:eastAsia="MS Mincho" w:hAnsi="Times New Roman"/>
          <w:color w:val="27213D"/>
          <w:spacing w:val="7"/>
          <w:sz w:val="24"/>
          <w:szCs w:val="24"/>
          <w:lang w:eastAsia="ja-JP"/>
        </w:rPr>
      </w:pPr>
      <w:r>
        <w:rPr>
          <w:noProof/>
          <w:lang w:eastAsia="pt-BR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m 3" o:spid="_x0000_s1026" type="#_x0000_t75" style="position:absolute;left:0;text-align:left;margin-left:2in;margin-top:48pt;width:128.3pt;height:111.95pt;z-index:251640320;visibility:visible">
            <v:imagedata r:id="rId5" o:title=""/>
          </v:shape>
        </w:pict>
      </w:r>
      <w:r w:rsidRPr="002D6565">
        <w:rPr>
          <w:rFonts w:ascii="Times New Roman" w:eastAsia="MS Mincho" w:hAnsi="Times New Roman"/>
          <w:color w:val="000000"/>
          <w:sz w:val="24"/>
          <w:szCs w:val="24"/>
          <w:shd w:val="clear" w:color="auto" w:fill="F8F8F8"/>
          <w:lang w:eastAsia="ja-JP"/>
        </w:rPr>
        <w:t>Pediatra nefrologista e diretor médico University of Alabama. Professor titular na divisão de nefrologia Pediátrica (University of Alabama) e professor adjunto na divisão de pediatria (Meharry Medical College</w:t>
      </w:r>
      <w:r w:rsidRPr="002D6565">
        <w:rPr>
          <w:rFonts w:ascii="Times New Roman" w:eastAsia="MS Mincho" w:hAnsi="Times New Roman"/>
          <w:color w:val="000000"/>
          <w:sz w:val="13"/>
          <w:szCs w:val="13"/>
          <w:shd w:val="clear" w:color="auto" w:fill="F8F8F8"/>
          <w:lang w:eastAsia="ja-JP"/>
        </w:rPr>
        <w:t>).</w:t>
      </w:r>
    </w:p>
    <w:p w:rsidR="008F7131" w:rsidRPr="002D6565" w:rsidRDefault="008F7131" w:rsidP="002D6565">
      <w:pPr>
        <w:spacing w:after="240" w:line="240" w:lineRule="auto"/>
        <w:jc w:val="center"/>
        <w:textAlignment w:val="baseline"/>
        <w:rPr>
          <w:rFonts w:ascii="Times New Roman" w:eastAsia="MS Mincho" w:hAnsi="Times New Roman"/>
          <w:color w:val="27213D"/>
          <w:spacing w:val="7"/>
          <w:sz w:val="24"/>
          <w:szCs w:val="24"/>
          <w:lang w:eastAsia="ja-JP"/>
        </w:rPr>
      </w:pPr>
    </w:p>
    <w:p w:rsidR="008F7131" w:rsidRPr="002D6565" w:rsidRDefault="008F7131" w:rsidP="002D6565">
      <w:pPr>
        <w:spacing w:after="240" w:line="240" w:lineRule="auto"/>
        <w:jc w:val="center"/>
        <w:textAlignment w:val="baseline"/>
        <w:rPr>
          <w:rFonts w:ascii="Times New Roman" w:eastAsia="MS Mincho" w:hAnsi="Times New Roman"/>
          <w:color w:val="27213D"/>
          <w:spacing w:val="7"/>
          <w:sz w:val="24"/>
          <w:szCs w:val="24"/>
          <w:lang w:eastAsia="ja-JP"/>
        </w:rPr>
      </w:pPr>
    </w:p>
    <w:p w:rsidR="008F7131" w:rsidRPr="002D6565" w:rsidRDefault="008F7131" w:rsidP="002D6565">
      <w:pPr>
        <w:spacing w:after="240" w:line="240" w:lineRule="auto"/>
        <w:jc w:val="center"/>
        <w:textAlignment w:val="baseline"/>
        <w:rPr>
          <w:rFonts w:ascii="Times New Roman" w:eastAsia="MS Mincho" w:hAnsi="Times New Roman"/>
          <w:color w:val="27213D"/>
          <w:spacing w:val="7"/>
          <w:sz w:val="24"/>
          <w:szCs w:val="24"/>
          <w:lang w:eastAsia="ja-JP"/>
        </w:rPr>
      </w:pPr>
    </w:p>
    <w:p w:rsidR="008F7131" w:rsidRPr="002D6565" w:rsidRDefault="008F7131" w:rsidP="002D6565">
      <w:pPr>
        <w:spacing w:after="240" w:line="240" w:lineRule="auto"/>
        <w:jc w:val="center"/>
        <w:textAlignment w:val="baseline"/>
        <w:rPr>
          <w:rFonts w:ascii="Times New Roman" w:eastAsia="MS Mincho" w:hAnsi="Times New Roman"/>
          <w:color w:val="27213D"/>
          <w:spacing w:val="7"/>
          <w:sz w:val="24"/>
          <w:szCs w:val="24"/>
          <w:lang w:eastAsia="ja-JP"/>
        </w:rPr>
      </w:pPr>
    </w:p>
    <w:p w:rsidR="008F7131" w:rsidRPr="002D6565" w:rsidRDefault="008F7131" w:rsidP="002D6565">
      <w:pPr>
        <w:spacing w:after="0" w:line="240" w:lineRule="auto"/>
        <w:jc w:val="center"/>
        <w:textAlignment w:val="baseline"/>
        <w:rPr>
          <w:rFonts w:ascii="Times New Roman" w:eastAsia="MS Mincho" w:hAnsi="Times New Roman"/>
          <w:color w:val="27213D"/>
          <w:spacing w:val="7"/>
          <w:sz w:val="24"/>
          <w:szCs w:val="24"/>
          <w:lang w:eastAsia="ja-JP"/>
        </w:rPr>
      </w:pPr>
    </w:p>
    <w:p w:rsidR="008F7131" w:rsidRPr="002D6565" w:rsidRDefault="008F7131" w:rsidP="002D6565">
      <w:pPr>
        <w:spacing w:after="0" w:line="240" w:lineRule="auto"/>
        <w:jc w:val="center"/>
        <w:textAlignment w:val="baseline"/>
        <w:rPr>
          <w:rFonts w:ascii="Times New Roman" w:eastAsia="MS Mincho" w:hAnsi="Times New Roman"/>
          <w:color w:val="27213D"/>
          <w:spacing w:val="7"/>
          <w:sz w:val="24"/>
          <w:szCs w:val="24"/>
          <w:lang w:eastAsia="ja-JP"/>
        </w:rPr>
      </w:pPr>
      <w:hyperlink r:id="rId6" w:history="1">
        <w:r w:rsidRPr="002D6565">
          <w:rPr>
            <w:rFonts w:ascii="Times New Roman" w:eastAsia="MS Mincho" w:hAnsi="Times New Roman"/>
            <w:color w:val="0000FF"/>
            <w:spacing w:val="7"/>
            <w:sz w:val="24"/>
            <w:szCs w:val="24"/>
            <w:u w:val="single"/>
            <w:lang w:eastAsia="ja-JP"/>
          </w:rPr>
          <w:t>daskenazy@uabmc.edu</w:t>
        </w:r>
      </w:hyperlink>
    </w:p>
    <w:p w:rsidR="008F7131" w:rsidRPr="002D6565" w:rsidRDefault="008F7131" w:rsidP="002D6565">
      <w:pPr>
        <w:spacing w:after="240" w:line="240" w:lineRule="auto"/>
        <w:jc w:val="center"/>
        <w:textAlignment w:val="baseline"/>
        <w:rPr>
          <w:rFonts w:ascii="Times New Roman" w:eastAsia="MS Mincho" w:hAnsi="Times New Roman"/>
          <w:color w:val="27213D"/>
          <w:spacing w:val="7"/>
          <w:sz w:val="24"/>
          <w:szCs w:val="24"/>
          <w:lang w:eastAsia="ja-JP"/>
        </w:rPr>
      </w:pPr>
      <w:r>
        <w:rPr>
          <w:noProof/>
          <w:lang w:eastAsia="pt-BR"/>
        </w:rPr>
        <w:pict>
          <v:shape id="Imagem 2" o:spid="_x0000_s1027" type="#_x0000_t75" style="position:absolute;left:0;text-align:left;margin-left:126pt;margin-top:2.45pt;width:180pt;height:113.65pt;z-index:251639296;visibility:visible">
            <v:imagedata r:id="rId7" o:title=""/>
          </v:shape>
        </w:pict>
      </w:r>
    </w:p>
    <w:p w:rsidR="008F7131" w:rsidRPr="002D6565" w:rsidRDefault="008F7131" w:rsidP="002D6565">
      <w:pPr>
        <w:spacing w:after="240" w:line="240" w:lineRule="auto"/>
        <w:jc w:val="center"/>
        <w:textAlignment w:val="baseline"/>
        <w:rPr>
          <w:rFonts w:ascii="Times New Roman" w:eastAsia="MS Mincho" w:hAnsi="Times New Roman"/>
          <w:color w:val="27213D"/>
          <w:spacing w:val="7"/>
          <w:sz w:val="24"/>
          <w:szCs w:val="24"/>
          <w:lang w:eastAsia="ja-JP"/>
        </w:rPr>
      </w:pPr>
    </w:p>
    <w:p w:rsidR="008F7131" w:rsidRPr="002D6565" w:rsidRDefault="008F7131" w:rsidP="002D6565">
      <w:pPr>
        <w:spacing w:after="240" w:line="240" w:lineRule="auto"/>
        <w:jc w:val="center"/>
        <w:textAlignment w:val="baseline"/>
        <w:rPr>
          <w:rFonts w:ascii="Times New Roman" w:eastAsia="MS Mincho" w:hAnsi="Times New Roman"/>
          <w:color w:val="27213D"/>
          <w:spacing w:val="7"/>
          <w:sz w:val="24"/>
          <w:szCs w:val="24"/>
          <w:lang w:eastAsia="ja-JP"/>
        </w:rPr>
      </w:pPr>
    </w:p>
    <w:p w:rsidR="008F7131" w:rsidRPr="002D6565" w:rsidRDefault="008F7131" w:rsidP="002D6565">
      <w:pPr>
        <w:spacing w:after="240" w:line="240" w:lineRule="auto"/>
        <w:jc w:val="center"/>
        <w:textAlignment w:val="baseline"/>
        <w:rPr>
          <w:rFonts w:ascii="Times New Roman" w:eastAsia="MS Mincho" w:hAnsi="Times New Roman"/>
          <w:color w:val="27213D"/>
          <w:spacing w:val="7"/>
          <w:sz w:val="24"/>
          <w:szCs w:val="24"/>
          <w:lang w:eastAsia="ja-JP"/>
        </w:rPr>
      </w:pPr>
    </w:p>
    <w:p w:rsidR="008F7131" w:rsidRPr="002D6565" w:rsidRDefault="008F7131" w:rsidP="002D6565">
      <w:pPr>
        <w:spacing w:after="240" w:line="240" w:lineRule="auto"/>
        <w:jc w:val="center"/>
        <w:textAlignment w:val="baseline"/>
        <w:rPr>
          <w:rFonts w:ascii="Times New Roman" w:eastAsia="MS Mincho" w:hAnsi="Times New Roman"/>
          <w:color w:val="27213D"/>
          <w:spacing w:val="7"/>
          <w:sz w:val="24"/>
          <w:szCs w:val="24"/>
          <w:lang w:eastAsia="ja-JP"/>
        </w:rPr>
      </w:pPr>
    </w:p>
    <w:p w:rsidR="008F7131" w:rsidRPr="002D6565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                    Coordenação Geral: Drs. Renato Procianoy e Rita Silveira (RS)</w:t>
      </w:r>
    </w:p>
    <w:p w:rsidR="008F7131" w:rsidRPr="002D6565" w:rsidRDefault="008F7131" w:rsidP="002D6565">
      <w:pPr>
        <w:spacing w:after="0" w:line="240" w:lineRule="auto"/>
        <w:jc w:val="center"/>
        <w:rPr>
          <w:rFonts w:ascii="Times New Roman" w:eastAsia="MS Mincho" w:hAnsi="Times New Roman"/>
          <w:color w:val="2D2D2D"/>
          <w:sz w:val="28"/>
          <w:szCs w:val="28"/>
          <w:shd w:val="clear" w:color="auto" w:fill="FFFFFF"/>
          <w:lang w:eastAsia="ja-JP"/>
        </w:rPr>
      </w:pPr>
    </w:p>
    <w:p w:rsidR="008F7131" w:rsidRPr="002D6565" w:rsidRDefault="008F7131" w:rsidP="002D6565">
      <w:pPr>
        <w:spacing w:after="0" w:line="240" w:lineRule="auto"/>
        <w:jc w:val="center"/>
        <w:rPr>
          <w:rFonts w:ascii="Times New Roman" w:eastAsia="MS Mincho" w:hAnsi="Times New Roman"/>
          <w:color w:val="2D2D2D"/>
          <w:sz w:val="28"/>
          <w:szCs w:val="28"/>
          <w:shd w:val="clear" w:color="auto" w:fill="FFFFFF"/>
          <w:lang w:eastAsia="ja-JP"/>
        </w:rPr>
      </w:pPr>
      <w:r w:rsidRPr="002D6565">
        <w:rPr>
          <w:rFonts w:ascii="Times New Roman" w:eastAsia="MS Mincho" w:hAnsi="Times New Roman"/>
          <w:color w:val="2D2D2D"/>
          <w:sz w:val="28"/>
          <w:szCs w:val="28"/>
          <w:shd w:val="clear" w:color="auto" w:fill="FFFFFF"/>
          <w:lang w:eastAsia="ja-JP"/>
        </w:rPr>
        <w:t>Realizado por Paulo R. Margotto</w:t>
      </w:r>
    </w:p>
    <w:p w:rsidR="008F7131" w:rsidRPr="002D6565" w:rsidRDefault="008F7131" w:rsidP="002D6565">
      <w:pPr>
        <w:spacing w:after="0" w:line="240" w:lineRule="auto"/>
        <w:jc w:val="center"/>
        <w:rPr>
          <w:rFonts w:ascii="Times New Roman" w:eastAsia="MS Mincho" w:hAnsi="Times New Roman"/>
          <w:color w:val="000000"/>
          <w:kern w:val="24"/>
          <w:sz w:val="28"/>
          <w:szCs w:val="28"/>
          <w:lang w:eastAsia="ja-JP"/>
        </w:rPr>
      </w:pPr>
      <w:r w:rsidRPr="002D6565">
        <w:rPr>
          <w:rFonts w:ascii="Times New Roman" w:eastAsia="MS Mincho" w:hAnsi="Times New Roman"/>
          <w:color w:val="000000"/>
          <w:kern w:val="24"/>
          <w:sz w:val="28"/>
          <w:szCs w:val="28"/>
          <w:lang w:eastAsia="ja-JP"/>
        </w:rPr>
        <w:t>Neonatologista Ultrassonografista Cerebral da Maternidade Brasília/ Hospital Santa Lúcia</w:t>
      </w:r>
    </w:p>
    <w:p w:rsidR="008F7131" w:rsidRPr="002D6565" w:rsidRDefault="008F7131" w:rsidP="002D6565">
      <w:pPr>
        <w:spacing w:after="0" w:line="240" w:lineRule="auto"/>
        <w:jc w:val="center"/>
        <w:rPr>
          <w:rFonts w:ascii="Times New Roman" w:eastAsia="MS Mincho" w:hAnsi="Times New Roman"/>
          <w:color w:val="000000"/>
          <w:kern w:val="24"/>
          <w:sz w:val="28"/>
          <w:szCs w:val="28"/>
          <w:lang w:eastAsia="ja-JP"/>
        </w:rPr>
      </w:pPr>
      <w:r w:rsidRPr="002D6565">
        <w:rPr>
          <w:rFonts w:ascii="Times New Roman" w:eastAsia="MS Mincho" w:hAnsi="Times New Roman"/>
          <w:color w:val="000000"/>
          <w:kern w:val="24"/>
          <w:sz w:val="28"/>
          <w:szCs w:val="28"/>
          <w:lang w:eastAsia="ja-JP"/>
        </w:rPr>
        <w:t>Unidade de Neonatologia do HMIB/SES/DF</w:t>
      </w:r>
    </w:p>
    <w:p w:rsidR="008F7131" w:rsidRPr="002D6565" w:rsidRDefault="008F7131" w:rsidP="002D6565">
      <w:pPr>
        <w:shd w:val="clear" w:color="auto" w:fill="FFFFFF"/>
        <w:spacing w:beforeAutospacing="1" w:after="154" w:afterAutospacing="1" w:line="240" w:lineRule="auto"/>
        <w:jc w:val="center"/>
        <w:outlineLvl w:val="0"/>
        <w:rPr>
          <w:rFonts w:ascii="Almonte Snow" w:eastAsia="MS Mincho" w:hAnsi="Almonte Snow" w:cs="Segoe UI"/>
          <w:b/>
          <w:bCs/>
          <w:color w:val="FF0000"/>
          <w:kern w:val="36"/>
          <w:sz w:val="24"/>
          <w:szCs w:val="24"/>
          <w:lang w:eastAsia="ja-JP"/>
        </w:rPr>
      </w:pPr>
      <w:r>
        <w:rPr>
          <w:noProof/>
          <w:lang w:eastAsia="pt-BR"/>
        </w:rPr>
        <w:pict>
          <v:shape id="Imagem 6" o:spid="_x0000_s1028" type="#_x0000_t75" style="position:absolute;left:0;text-align:left;margin-left:2in;margin-top:41.7pt;width:160.3pt;height:90.15pt;z-index:251643392;visibility:visible">
            <v:imagedata r:id="rId8" o:title=""/>
          </v:shape>
        </w:pict>
      </w:r>
      <w:hyperlink r:id="rId9" w:history="1">
        <w:r w:rsidRPr="002D6565">
          <w:rPr>
            <w:rFonts w:ascii="Times New Roman" w:eastAsia="MS Mincho" w:hAnsi="Times New Roman"/>
            <w:b/>
            <w:bCs/>
            <w:color w:val="0000FF"/>
            <w:kern w:val="24"/>
            <w:sz w:val="24"/>
            <w:szCs w:val="24"/>
            <w:u w:val="single"/>
            <w:lang w:eastAsia="ja-JP"/>
          </w:rPr>
          <w:t>www.paulomargotto.com.br</w:t>
        </w:r>
      </w:hyperlink>
      <w:r w:rsidRPr="002D6565">
        <w:rPr>
          <w:rFonts w:ascii="Times New Roman" w:eastAsia="MS Mincho" w:hAnsi="Times New Roman"/>
          <w:b/>
          <w:bCs/>
          <w:kern w:val="24"/>
          <w:sz w:val="24"/>
          <w:szCs w:val="24"/>
          <w:lang w:eastAsia="ja-JP"/>
        </w:rPr>
        <w:t xml:space="preserve">;  </w:t>
      </w:r>
      <w:hyperlink r:id="rId10" w:history="1">
        <w:r w:rsidRPr="002D6565">
          <w:rPr>
            <w:rFonts w:ascii="Times New Roman" w:eastAsia="MS Mincho" w:hAnsi="Times New Roman"/>
            <w:b/>
            <w:bCs/>
            <w:color w:val="0000FF"/>
            <w:kern w:val="24"/>
            <w:sz w:val="24"/>
            <w:szCs w:val="24"/>
            <w:u w:val="single"/>
            <w:lang w:eastAsia="ja-JP"/>
          </w:rPr>
          <w:t>pmargotto@gmail.com</w:t>
        </w:r>
      </w:hyperlink>
    </w:p>
    <w:p w:rsidR="008F7131" w:rsidRPr="002D6565" w:rsidRDefault="008F7131" w:rsidP="002D6565">
      <w:pPr>
        <w:shd w:val="clear" w:color="auto" w:fill="FFFFFF"/>
        <w:spacing w:beforeAutospacing="1" w:after="96" w:afterAutospacing="1" w:line="240" w:lineRule="auto"/>
        <w:jc w:val="center"/>
        <w:outlineLvl w:val="0"/>
        <w:rPr>
          <w:rFonts w:ascii="Times New Roman" w:eastAsia="MS Mincho" w:hAnsi="Times New Roman"/>
          <w:b/>
          <w:bCs/>
          <w:color w:val="222222"/>
          <w:kern w:val="36"/>
          <w:sz w:val="36"/>
          <w:szCs w:val="36"/>
          <w:lang w:eastAsia="ja-JP"/>
        </w:rPr>
      </w:pPr>
      <w:r>
        <w:rPr>
          <w:noProof/>
          <w:lang w:eastAsia="pt-BR"/>
        </w:rPr>
        <w:pict>
          <v:shape id="Imagem 7" o:spid="_x0000_s1029" type="#_x0000_t75" style="position:absolute;left:0;text-align:left;margin-left:315pt;margin-top:12.65pt;width:1in;height:1in;z-index:251644416;visibility:visible">
            <v:imagedata r:id="rId11" o:title=""/>
          </v:shape>
        </w:pict>
      </w:r>
      <w:r>
        <w:rPr>
          <w:noProof/>
          <w:lang w:eastAsia="pt-BR"/>
        </w:rPr>
        <w:pict>
          <v:shape id="Picture 6" o:spid="_x0000_s1030" type="#_x0000_t75" style="position:absolute;left:0;text-align:left;margin-left:39.6pt;margin-top:.8pt;width:108pt;height:83.85pt;z-index:251642368;visibility:visible">
            <v:imagedata r:id="rId12" o:title=""/>
          </v:shape>
        </w:pict>
      </w:r>
      <w:r>
        <w:rPr>
          <w:noProof/>
          <w:lang w:eastAsia="pt-BR"/>
        </w:rPr>
        <w:pict>
          <v:shape id="Imagem 4" o:spid="_x0000_s1031" type="#_x0000_t75" style="position:absolute;left:0;text-align:left;margin-left:165.6pt;margin-top:.8pt;width:117pt;height:85.7pt;z-index:251641344;visibility:visible">
            <v:imagedata r:id="rId13" o:title=""/>
          </v:shape>
        </w:pict>
      </w:r>
    </w:p>
    <w:p w:rsidR="008F7131" w:rsidRPr="002D6565" w:rsidRDefault="008F7131" w:rsidP="002D6565">
      <w:pPr>
        <w:shd w:val="clear" w:color="auto" w:fill="FFFFFF"/>
        <w:spacing w:after="168" w:line="240" w:lineRule="auto"/>
        <w:ind w:firstLine="708"/>
        <w:jc w:val="both"/>
        <w:rPr>
          <w:rFonts w:ascii="Times New Roman" w:eastAsia="MS Mincho" w:hAnsi="Times New Roman"/>
          <w:color w:val="222222"/>
          <w:sz w:val="24"/>
          <w:szCs w:val="24"/>
          <w:lang w:eastAsia="ja-JP"/>
        </w:rPr>
      </w:pPr>
    </w:p>
    <w:p w:rsidR="008F7131" w:rsidRPr="002D6565" w:rsidRDefault="008F7131" w:rsidP="002D6565">
      <w:pPr>
        <w:spacing w:after="0" w:line="240" w:lineRule="auto"/>
        <w:jc w:val="center"/>
        <w:rPr>
          <w:rFonts w:ascii="Times New Roman" w:eastAsia="MS Mincho" w:hAnsi="Times New Roman"/>
          <w:color w:val="222222"/>
          <w:sz w:val="24"/>
          <w:szCs w:val="24"/>
          <w:lang w:eastAsia="ja-JP"/>
        </w:rPr>
      </w:pPr>
    </w:p>
    <w:p w:rsidR="008F7131" w:rsidRPr="002D6565" w:rsidRDefault="008F7131" w:rsidP="002D6565">
      <w:pPr>
        <w:spacing w:after="0" w:line="240" w:lineRule="auto"/>
        <w:jc w:val="center"/>
        <w:rPr>
          <w:rFonts w:ascii="Times New Roman" w:eastAsia="MS Mincho" w:hAnsi="Times New Roman"/>
          <w:color w:val="222222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Pr="002D6565" w:rsidRDefault="008F7131" w:rsidP="002D656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 w:rsidRPr="002D6565">
        <w:rPr>
          <w:rFonts w:ascii="Times New Roman" w:eastAsia="MS Mincho" w:hAnsi="Times New Roman"/>
          <w:sz w:val="24"/>
          <w:szCs w:val="24"/>
          <w:lang w:eastAsia="ja-JP"/>
        </w:rPr>
        <w:t>No mundo, nascem 128 milhões  de bebês, dos quais 15 milhões são prematuros  (média global de 11,1%), constituindo a primeira causa de morte neonatal no mundo e a seg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unda causa de norte em crianças 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>&lt;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 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>5anos. Existem também 5 milhões de recém-nascidos (RN) a termo doentes por causas respiratórias, infecciosas, hipoglicemia, asfixia e condições cardíacas anormais.São bebês que precisam dos nossos cuidados antes de irem para casa.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 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>N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a América do Sul nascem por ano 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7 milhões de bebês </w:t>
      </w:r>
      <w:r w:rsidRPr="00D45C9B">
        <w:rPr>
          <w:rFonts w:ascii="Times New Roman" w:eastAsia="MS Mincho" w:hAnsi="Times New Roman"/>
          <w:color w:val="FF0000"/>
          <w:sz w:val="24"/>
          <w:szCs w:val="24"/>
          <w:lang w:eastAsia="ja-JP"/>
        </w:rPr>
        <w:t>dos quais,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 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350 mil a 490 mil são admitidos na UTI Neonatal. </w:t>
      </w:r>
    </w:p>
    <w:p w:rsidR="008F7131" w:rsidRPr="002D6565" w:rsidRDefault="008F7131" w:rsidP="002D656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Pr="002D6565" w:rsidRDefault="008F7131" w:rsidP="002D6565">
      <w:pPr>
        <w:spacing w:after="0" w:line="240" w:lineRule="auto"/>
        <w:jc w:val="center"/>
        <w:rPr>
          <w:rFonts w:ascii="Algerian" w:eastAsia="MS Mincho" w:hAnsi="Algerian"/>
          <w:color w:val="FF0000"/>
          <w:sz w:val="24"/>
          <w:szCs w:val="24"/>
          <w:lang w:eastAsia="ja-JP"/>
        </w:rPr>
      </w:pPr>
      <w:r w:rsidRPr="002D6565">
        <w:rPr>
          <w:rFonts w:ascii="Algerian" w:eastAsia="MS Mincho" w:hAnsi="Algerian"/>
          <w:color w:val="FF0000"/>
          <w:sz w:val="24"/>
          <w:szCs w:val="24"/>
          <w:lang w:eastAsia="ja-JP"/>
        </w:rPr>
        <w:t>Lesão Renal Aguda nos Prematuros</w:t>
      </w:r>
    </w:p>
    <w:p w:rsidR="008F7131" w:rsidRPr="002D6565" w:rsidRDefault="008F7131" w:rsidP="002D6565">
      <w:pPr>
        <w:spacing w:after="0" w:line="240" w:lineRule="auto"/>
        <w:jc w:val="center"/>
        <w:rPr>
          <w:rFonts w:ascii="Algerian" w:eastAsia="MS Mincho" w:hAnsi="Algerian"/>
          <w:color w:val="FF0000"/>
          <w:sz w:val="24"/>
          <w:szCs w:val="24"/>
          <w:lang w:eastAsia="ja-JP"/>
        </w:rPr>
      </w:pPr>
    </w:p>
    <w:p w:rsidR="008F7131" w:rsidRPr="00EA17B4" w:rsidRDefault="008F7131" w:rsidP="002D6565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É sempre importante falar que esses prematuros  nascem com a função renal imatura, assim como a função pulmonar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e 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intestinal. </w:t>
      </w:r>
    </w:p>
    <w:p w:rsidR="008F7131" w:rsidRPr="00EA17B4" w:rsidRDefault="008F7131" w:rsidP="002D6565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A nefrogênese começa com 9 semanas e continua até 36 semanas. Normalmente as pessoas têm </w:t>
      </w:r>
      <w:smartTag w:uri="urn:schemas-microsoft-com:office:smarttags" w:element="metricconverter">
        <w:smartTagPr>
          <w:attr w:name="ProductID" w:val="200.000 a"/>
        </w:smartTagPr>
        <w:r w:rsidRPr="00EA17B4">
          <w:rPr>
            <w:rFonts w:ascii="Times New Roman" w:eastAsia="MS Mincho" w:hAnsi="Times New Roman"/>
            <w:color w:val="000000"/>
            <w:sz w:val="24"/>
            <w:szCs w:val="24"/>
            <w:lang w:eastAsia="ja-JP"/>
          </w:rPr>
          <w:t>200.000 a</w:t>
        </w:r>
      </w:smartTag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2 milhões de néfrons e 60% deles são formados no 3º Trimestre.  </w:t>
      </w:r>
    </w:p>
    <w:p w:rsidR="008F7131" w:rsidRPr="00EA17B4" w:rsidRDefault="008F7131" w:rsidP="002D6565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Para cada 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kg de peso há 250.000 néfrons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. Assim, um bebê de </w:t>
      </w:r>
      <w:smartTag w:uri="urn:schemas-microsoft-com:office:smarttags" w:element="metricconverter">
        <w:smartTagPr>
          <w:attr w:name="ProductID" w:val="2 kg"/>
        </w:smartTagPr>
        <w:r w:rsidRPr="00EA17B4">
          <w:rPr>
            <w:rFonts w:ascii="Times New Roman" w:eastAsia="MS Mincho" w:hAnsi="Times New Roman"/>
            <w:color w:val="000000"/>
            <w:sz w:val="24"/>
            <w:szCs w:val="24"/>
            <w:lang w:eastAsia="ja-JP"/>
          </w:rPr>
          <w:t>2 kg</w:t>
        </w:r>
      </w:smartTag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vai ter duas vezes mais néfrons e o de </w:t>
      </w:r>
      <w:smartTag w:uri="urn:schemas-microsoft-com:office:smarttags" w:element="metricconverter">
        <w:smartTagPr>
          <w:attr w:name="ProductID" w:val="4 Kg"/>
        </w:smartTagPr>
        <w:r w:rsidRPr="00EA17B4">
          <w:rPr>
            <w:rFonts w:ascii="Times New Roman" w:eastAsia="MS Mincho" w:hAnsi="Times New Roman"/>
            <w:color w:val="000000"/>
            <w:sz w:val="24"/>
            <w:szCs w:val="24"/>
            <w:lang w:eastAsia="ja-JP"/>
          </w:rPr>
          <w:t>4 Kg</w:t>
        </w:r>
      </w:smartTag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, duas vezes mais do que o de  </w:t>
      </w:r>
      <w:smartTag w:uri="urn:schemas-microsoft-com:office:smarttags" w:element="metricconverter">
        <w:smartTagPr>
          <w:attr w:name="ProductID" w:val="2 kg"/>
        </w:smartTagPr>
        <w:r w:rsidRPr="00EA17B4">
          <w:rPr>
            <w:rFonts w:ascii="Times New Roman" w:eastAsia="MS Mincho" w:hAnsi="Times New Roman"/>
            <w:color w:val="000000"/>
            <w:sz w:val="24"/>
            <w:szCs w:val="24"/>
            <w:lang w:eastAsia="ja-JP"/>
          </w:rPr>
          <w:t>2 kg</w:t>
        </w:r>
      </w:smartTag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. </w:t>
      </w:r>
    </w:p>
    <w:p w:rsidR="008F7131" w:rsidRPr="00EA17B4" w:rsidRDefault="008F7131" w:rsidP="002D6565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A 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  <w:t>restrição do crescimento intrauterino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não é boa para o desenvolvimento dos rins.</w:t>
      </w:r>
    </w:p>
    <w:p w:rsidR="008F7131" w:rsidRPr="00EA17B4" w:rsidRDefault="008F7131" w:rsidP="002D6565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Como vocês podem ver aqui nesse eslides as flechas representam as camadas do desenvolvimento dos rins. Então, os néfrons mais maduros estão mais pra dentro e os mais novos, que estão se formando, estão na periferia.</w:t>
      </w:r>
    </w:p>
    <w:p w:rsidR="008F7131" w:rsidRDefault="008F7131" w:rsidP="002D656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>
        <w:rPr>
          <w:noProof/>
          <w:lang w:eastAsia="pt-BR"/>
        </w:rPr>
        <w:pict>
          <v:shape id="Imagem 8" o:spid="_x0000_s1032" type="#_x0000_t75" style="position:absolute;left:0;text-align:left;margin-left:111.75pt;margin-top:9.85pt;width:223.8pt;height:219.55pt;z-index:251645440;visibility:visible" stroked="t" strokecolor="blue">
            <v:imagedata r:id="rId14" o:title="" gain="2.5"/>
          </v:shape>
        </w:pict>
      </w:r>
    </w:p>
    <w:p w:rsidR="008F7131" w:rsidRDefault="008F7131" w:rsidP="002D656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Pr="002D6565" w:rsidRDefault="008F7131" w:rsidP="002D656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rPr>
          <w:rFonts w:ascii="Times New Roman" w:hAnsi="Times New Roman"/>
          <w:sz w:val="24"/>
          <w:szCs w:val="24"/>
          <w:lang w:eastAsia="pt-BR"/>
        </w:rPr>
      </w:pPr>
    </w:p>
    <w:p w:rsidR="008F7131" w:rsidRPr="00BD31D6" w:rsidRDefault="008F7131" w:rsidP="00410B5F">
      <w:pPr>
        <w:spacing w:after="0" w:line="240" w:lineRule="auto"/>
        <w:jc w:val="center"/>
        <w:rPr>
          <w:rFonts w:ascii="Segoe UI" w:hAnsi="Segoe UI" w:cs="Segoe UI"/>
          <w:color w:val="4D8055"/>
          <w:sz w:val="20"/>
          <w:szCs w:val="20"/>
          <w:lang w:val="en-US" w:eastAsia="pt-BR"/>
        </w:rPr>
      </w:pPr>
      <w:hyperlink r:id="rId15" w:history="1">
        <w:r w:rsidRPr="002939AA">
          <w:rPr>
            <w:rFonts w:ascii="Segoe UI" w:hAnsi="Segoe UI" w:cs="Segoe UI"/>
            <w:b/>
            <w:bCs/>
            <w:color w:val="205493"/>
            <w:sz w:val="20"/>
            <w:szCs w:val="20"/>
            <w:shd w:val="clear" w:color="auto" w:fill="FFFFFF"/>
            <w:lang w:val="en-US" w:eastAsia="pt-BR"/>
          </w:rPr>
          <w:t>Histomorphometric</w:t>
        </w:r>
        <w:r w:rsidRPr="002939AA">
          <w:rPr>
            <w:rFonts w:ascii="Segoe UI" w:hAnsi="Segoe UI" w:cs="Segoe UI"/>
            <w:color w:val="205493"/>
            <w:sz w:val="20"/>
            <w:szCs w:val="20"/>
            <w:shd w:val="clear" w:color="auto" w:fill="FFFFFF"/>
            <w:lang w:val="en-US" w:eastAsia="pt-BR"/>
          </w:rPr>
          <w:t> </w:t>
        </w:r>
        <w:r w:rsidRPr="002939AA">
          <w:rPr>
            <w:rFonts w:ascii="Segoe UI" w:hAnsi="Segoe UI" w:cs="Segoe UI"/>
            <w:b/>
            <w:bCs/>
            <w:color w:val="205493"/>
            <w:sz w:val="20"/>
            <w:szCs w:val="20"/>
            <w:shd w:val="clear" w:color="auto" w:fill="FFFFFF"/>
            <w:lang w:val="en-US" w:eastAsia="pt-BR"/>
          </w:rPr>
          <w:t>analysis</w:t>
        </w:r>
        <w:r w:rsidRPr="002939AA">
          <w:rPr>
            <w:rFonts w:ascii="Segoe UI" w:hAnsi="Segoe UI" w:cs="Segoe UI"/>
            <w:color w:val="205493"/>
            <w:sz w:val="20"/>
            <w:szCs w:val="20"/>
            <w:shd w:val="clear" w:color="auto" w:fill="FFFFFF"/>
            <w:lang w:val="en-US" w:eastAsia="pt-BR"/>
          </w:rPr>
          <w:t> of </w:t>
        </w:r>
        <w:r w:rsidRPr="002939AA">
          <w:rPr>
            <w:rFonts w:ascii="Segoe UI" w:hAnsi="Segoe UI" w:cs="Segoe UI"/>
            <w:b/>
            <w:bCs/>
            <w:color w:val="205493"/>
            <w:sz w:val="20"/>
            <w:szCs w:val="20"/>
            <w:shd w:val="clear" w:color="auto" w:fill="FFFFFF"/>
            <w:lang w:val="en-US" w:eastAsia="pt-BR"/>
          </w:rPr>
          <w:t>postnatal</w:t>
        </w:r>
        <w:r w:rsidRPr="002939AA">
          <w:rPr>
            <w:rFonts w:ascii="Segoe UI" w:hAnsi="Segoe UI" w:cs="Segoe UI"/>
            <w:color w:val="205493"/>
            <w:sz w:val="20"/>
            <w:szCs w:val="20"/>
            <w:shd w:val="clear" w:color="auto" w:fill="FFFFFF"/>
            <w:lang w:val="en-US" w:eastAsia="pt-BR"/>
          </w:rPr>
          <w:t> glomerulogenesis in extremely preterm infants.</w:t>
        </w:r>
      </w:hyperlink>
      <w:r w:rsidRPr="002939AA">
        <w:rPr>
          <w:rFonts w:ascii="Times New Roman" w:hAnsi="Times New Roman"/>
          <w:sz w:val="20"/>
          <w:szCs w:val="20"/>
          <w:lang w:val="en-US" w:eastAsia="pt-BR"/>
        </w:rPr>
        <w:t xml:space="preserve"> </w:t>
      </w:r>
      <w:r w:rsidRPr="002939AA">
        <w:rPr>
          <w:rFonts w:ascii="Segoe UI" w:hAnsi="Segoe UI" w:cs="Segoe UI"/>
          <w:color w:val="212121"/>
          <w:sz w:val="20"/>
          <w:szCs w:val="20"/>
          <w:lang w:val="en-US" w:eastAsia="pt-BR"/>
        </w:rPr>
        <w:t>Rodríguez MM, Gómez AH, Abitbol CL, Chandar JJ, Duara S, Zilleruelo GE.</w:t>
      </w:r>
      <w:r w:rsidRPr="002939AA">
        <w:rPr>
          <w:rFonts w:ascii="Segoe UI" w:hAnsi="Segoe UI" w:cs="Segoe UI"/>
          <w:color w:val="4D8055"/>
          <w:sz w:val="20"/>
          <w:szCs w:val="20"/>
          <w:lang w:val="en-US" w:eastAsia="pt-BR"/>
        </w:rPr>
        <w:t xml:space="preserve">Pediatr Dev Pathol. </w:t>
      </w:r>
      <w:r w:rsidRPr="00BD31D6">
        <w:rPr>
          <w:rFonts w:ascii="Segoe UI" w:hAnsi="Segoe UI" w:cs="Segoe UI"/>
          <w:color w:val="4D8055"/>
          <w:sz w:val="20"/>
          <w:szCs w:val="20"/>
          <w:lang w:val="en-US" w:eastAsia="pt-BR"/>
        </w:rPr>
        <w:t>2004 Jan-Feb;7(1):17-25. doi: 10.1007/s10024-003-3029-2.PMID: 15255031</w:t>
      </w:r>
    </w:p>
    <w:p w:rsidR="008F7131" w:rsidRPr="002D6565" w:rsidRDefault="008F7131" w:rsidP="00410B5F">
      <w:pPr>
        <w:spacing w:after="0" w:line="240" w:lineRule="auto"/>
        <w:jc w:val="center"/>
        <w:rPr>
          <w:rFonts w:ascii="Segoe UI" w:hAnsi="Segoe UI" w:cs="Segoe UI"/>
          <w:color w:val="4D8055"/>
          <w:sz w:val="20"/>
          <w:szCs w:val="20"/>
          <w:lang w:eastAsia="pt-BR"/>
        </w:rPr>
      </w:pPr>
      <w:hyperlink r:id="rId16" w:history="1">
        <w:r w:rsidRPr="00BD31D6">
          <w:rPr>
            <w:rFonts w:ascii="Segoe UI" w:hAnsi="Segoe UI" w:cs="Segoe UI"/>
            <w:color w:val="205493"/>
            <w:sz w:val="20"/>
            <w:szCs w:val="20"/>
            <w:shd w:val="clear" w:color="auto" w:fill="FFFFFF"/>
            <w:lang w:val="en-US" w:eastAsia="pt-BR"/>
          </w:rPr>
          <w:t>Comparative renal histomorphometry: a case study of oligonephropathy of prematurity.</w:t>
        </w:r>
      </w:hyperlink>
      <w:r w:rsidRPr="00BD31D6">
        <w:rPr>
          <w:rFonts w:ascii="Times New Roman" w:hAnsi="Times New Roman"/>
          <w:sz w:val="20"/>
          <w:szCs w:val="20"/>
          <w:lang w:val="en-US" w:eastAsia="pt-BR"/>
        </w:rPr>
        <w:t xml:space="preserve"> </w:t>
      </w:r>
      <w:r w:rsidRPr="00BD31D6">
        <w:rPr>
          <w:rFonts w:ascii="Segoe UI" w:hAnsi="Segoe UI" w:cs="Segoe UI"/>
          <w:color w:val="212121"/>
          <w:sz w:val="20"/>
          <w:szCs w:val="20"/>
          <w:lang w:val="en-US" w:eastAsia="pt-BR"/>
        </w:rPr>
        <w:t>Rodriguez MM, Gomez A, Abitbol C, Chandar J, Montané B, Zilleruelo G.</w:t>
      </w:r>
      <w:r w:rsidRPr="00BD31D6">
        <w:rPr>
          <w:rFonts w:ascii="Segoe UI" w:hAnsi="Segoe UI" w:cs="Segoe UI"/>
          <w:b/>
          <w:bCs/>
          <w:color w:val="4D8055"/>
          <w:sz w:val="20"/>
          <w:szCs w:val="20"/>
          <w:lang w:val="en-US" w:eastAsia="pt-BR"/>
        </w:rPr>
        <w:t>Pediatr Nephrol</w:t>
      </w:r>
      <w:r w:rsidRPr="00BD31D6">
        <w:rPr>
          <w:rFonts w:ascii="Segoe UI" w:hAnsi="Segoe UI" w:cs="Segoe UI"/>
          <w:color w:val="4D8055"/>
          <w:sz w:val="20"/>
          <w:szCs w:val="20"/>
          <w:lang w:val="en-US" w:eastAsia="pt-BR"/>
        </w:rPr>
        <w:t xml:space="preserve">. 2005 Jul;20(7):945-9. doi: 10.1007/s00467-004-1800-x. </w:t>
      </w:r>
      <w:r w:rsidRPr="002D6565">
        <w:rPr>
          <w:rFonts w:ascii="Segoe UI" w:hAnsi="Segoe UI" w:cs="Segoe UI"/>
          <w:color w:val="4D8055"/>
          <w:sz w:val="20"/>
          <w:szCs w:val="20"/>
          <w:lang w:eastAsia="pt-BR"/>
        </w:rPr>
        <w:t>Epub 2005 Apr 26.PMID: 15856326</w:t>
      </w:r>
    </w:p>
    <w:p w:rsidR="008F7131" w:rsidRDefault="008F7131" w:rsidP="00F711A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EA17B4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Esse é um estudo </w:t>
      </w:r>
      <w:r>
        <w:rPr>
          <w:rFonts w:ascii="Times New Roman" w:eastAsia="MS Mincho" w:hAnsi="Times New Roman"/>
          <w:sz w:val="24"/>
          <w:szCs w:val="24"/>
          <w:lang w:eastAsia="ja-JP"/>
        </w:rPr>
        <w:t>q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>ue mostra as dife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renças por 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idade gestacional (à esquerda e à direita, o número de gerações glomerulares - número de anéis da árvore). Um bebê de 24 semanas talvez tenha 6-7 anéis de néfrons que talvez seja próximo da metade do que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um beb</w:t>
      </w:r>
      <w:r>
        <w:rPr>
          <w:rFonts w:ascii="Times New Roman" w:eastAsia="MS Mincho" w:hAnsi="Times New Roman"/>
          <w:sz w:val="24"/>
          <w:szCs w:val="24"/>
          <w:lang w:eastAsia="ja-JP"/>
        </w:rPr>
        <w:t>ê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a termo tem</w:t>
      </w:r>
      <w:r>
        <w:rPr>
          <w:rFonts w:ascii="Times New Roman" w:eastAsia="MS Mincho" w:hAnsi="Times New Roman"/>
          <w:sz w:val="24"/>
          <w:szCs w:val="24"/>
          <w:lang w:eastAsia="ja-JP"/>
        </w:rPr>
        <w:t>.</w:t>
      </w:r>
    </w:p>
    <w:p w:rsidR="008F7131" w:rsidRDefault="008F7131" w:rsidP="00F711A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711A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>
        <w:rPr>
          <w:noProof/>
          <w:lang w:eastAsia="pt-BR"/>
        </w:rPr>
        <w:pict>
          <v:shape id="_x0000_s1033" type="#_x0000_t75" alt="Figure 2: Scatter gram depicting relationship between the number of glomerular generations and period of gestation" style="position:absolute;left:0;text-align:left;margin-left:66.6pt;margin-top:4.25pt;width:311.6pt;height:200.65pt;z-index:251646464;visibility:visible" filled="t" fillcolor="fuchsia" stroked="t" strokecolor="fuchsia" strokeweight="1pt">
            <v:imagedata r:id="rId17" o:title=""/>
          </v:shape>
        </w:pict>
      </w:r>
    </w:p>
    <w:p w:rsidR="008F7131" w:rsidRDefault="008F7131" w:rsidP="00F711A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711A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711A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711A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711A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711A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711A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711A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711A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711A5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410B5F">
      <w:pPr>
        <w:spacing w:after="0" w:line="240" w:lineRule="auto"/>
        <w:ind w:firstLine="708"/>
        <w:jc w:val="center"/>
        <w:rPr>
          <w:rFonts w:ascii="Times New Roman" w:eastAsia="MS Mincho" w:hAnsi="Times New Roman"/>
          <w:i/>
          <w:sz w:val="24"/>
          <w:szCs w:val="24"/>
          <w:lang w:eastAsia="ja-JP"/>
        </w:rPr>
      </w:pPr>
    </w:p>
    <w:p w:rsidR="008F7131" w:rsidRDefault="008F7131" w:rsidP="00410B5F">
      <w:pPr>
        <w:spacing w:after="0" w:line="240" w:lineRule="auto"/>
        <w:ind w:firstLine="708"/>
        <w:jc w:val="center"/>
        <w:rPr>
          <w:rFonts w:ascii="Times New Roman" w:eastAsia="MS Mincho" w:hAnsi="Times New Roman"/>
          <w:i/>
          <w:sz w:val="24"/>
          <w:szCs w:val="24"/>
          <w:lang w:eastAsia="ja-JP"/>
        </w:rPr>
      </w:pPr>
    </w:p>
    <w:p w:rsidR="008F7131" w:rsidRDefault="008F7131" w:rsidP="00410B5F">
      <w:pPr>
        <w:spacing w:after="0" w:line="240" w:lineRule="auto"/>
        <w:ind w:firstLine="708"/>
        <w:jc w:val="center"/>
        <w:rPr>
          <w:rFonts w:ascii="Times New Roman" w:eastAsia="MS Mincho" w:hAnsi="Times New Roman"/>
          <w:i/>
          <w:sz w:val="24"/>
          <w:szCs w:val="24"/>
          <w:lang w:eastAsia="ja-JP"/>
        </w:rPr>
      </w:pPr>
    </w:p>
    <w:p w:rsidR="008F7131" w:rsidRDefault="008F7131" w:rsidP="00410B5F">
      <w:pPr>
        <w:spacing w:after="0" w:line="240" w:lineRule="auto"/>
        <w:ind w:firstLine="708"/>
        <w:jc w:val="center"/>
        <w:rPr>
          <w:rFonts w:ascii="Times New Roman" w:eastAsia="MS Mincho" w:hAnsi="Times New Roman"/>
          <w:i/>
          <w:sz w:val="24"/>
          <w:szCs w:val="24"/>
          <w:lang w:eastAsia="ja-JP"/>
        </w:rPr>
      </w:pPr>
    </w:p>
    <w:p w:rsidR="008F7131" w:rsidRDefault="008F7131" w:rsidP="00410B5F">
      <w:pPr>
        <w:spacing w:after="0" w:line="240" w:lineRule="auto"/>
        <w:ind w:firstLine="708"/>
        <w:jc w:val="center"/>
        <w:rPr>
          <w:rFonts w:ascii="Times New Roman" w:eastAsia="MS Mincho" w:hAnsi="Times New Roman"/>
          <w:i/>
          <w:sz w:val="24"/>
          <w:szCs w:val="24"/>
          <w:lang w:eastAsia="ja-JP"/>
        </w:rPr>
      </w:pPr>
    </w:p>
    <w:p w:rsidR="008F7131" w:rsidRPr="00596E1A" w:rsidRDefault="008F7131" w:rsidP="00410B5F">
      <w:pPr>
        <w:spacing w:after="0" w:line="240" w:lineRule="auto"/>
        <w:ind w:firstLine="708"/>
        <w:jc w:val="center"/>
        <w:rPr>
          <w:rFonts w:ascii="Times New Roman" w:eastAsia="MS Mincho" w:hAnsi="Times New Roman"/>
          <w:i/>
          <w:sz w:val="24"/>
          <w:szCs w:val="24"/>
          <w:lang w:eastAsia="ja-JP"/>
        </w:rPr>
      </w:pPr>
      <w:r w:rsidRPr="00596E1A">
        <w:rPr>
          <w:rFonts w:ascii="Times New Roman" w:eastAsia="MS Mincho" w:hAnsi="Times New Roman"/>
          <w:i/>
          <w:sz w:val="24"/>
          <w:szCs w:val="24"/>
          <w:lang w:eastAsia="ja-JP"/>
        </w:rPr>
        <w:t>Diagrama de dispersão representando a relação entre o número de gerações glomerulares e o período de gestação.</w:t>
      </w:r>
    </w:p>
    <w:p w:rsidR="008F7131" w:rsidRDefault="008F7131" w:rsidP="00410B5F">
      <w:pPr>
        <w:spacing w:after="0" w:line="240" w:lineRule="auto"/>
        <w:ind w:firstLine="708"/>
        <w:jc w:val="center"/>
        <w:rPr>
          <w:rFonts w:ascii="Arial" w:hAnsi="Arial" w:cs="Arial"/>
          <w:color w:val="000000"/>
          <w:sz w:val="18"/>
          <w:szCs w:val="18"/>
          <w:shd w:val="clear" w:color="auto" w:fill="EAEAEA"/>
        </w:rPr>
      </w:pPr>
    </w:p>
    <w:p w:rsidR="008F7131" w:rsidRPr="00BD31D6" w:rsidRDefault="008F7131" w:rsidP="00410B5F">
      <w:pPr>
        <w:spacing w:after="0" w:line="240" w:lineRule="auto"/>
        <w:jc w:val="center"/>
        <w:rPr>
          <w:rFonts w:ascii="Times New Roman" w:hAnsi="Times New Roman"/>
          <w:sz w:val="20"/>
          <w:szCs w:val="20"/>
          <w:lang w:val="en-US" w:eastAsia="pt-BR"/>
        </w:rPr>
      </w:pPr>
      <w:hyperlink r:id="rId18" w:history="1">
        <w:r w:rsidRPr="00BD31D6">
          <w:rPr>
            <w:rFonts w:ascii="Segoe UI" w:hAnsi="Segoe UI" w:cs="Segoe UI"/>
            <w:color w:val="205493"/>
            <w:sz w:val="20"/>
            <w:szCs w:val="20"/>
            <w:shd w:val="clear" w:color="auto" w:fill="FFFFFF"/>
            <w:lang w:val="en-US" w:eastAsia="pt-BR"/>
          </w:rPr>
          <w:t>Glomerulogenesis: can it predict the gestational age? A study of 176 fetuses.</w:t>
        </w:r>
      </w:hyperlink>
    </w:p>
    <w:p w:rsidR="008F7131" w:rsidRPr="001E0EF8" w:rsidRDefault="008F7131" w:rsidP="00410B5F">
      <w:pPr>
        <w:shd w:val="clear" w:color="auto" w:fill="FFFFFF"/>
        <w:spacing w:after="0" w:line="240" w:lineRule="auto"/>
        <w:jc w:val="center"/>
        <w:rPr>
          <w:rFonts w:ascii="Segoe UI" w:hAnsi="Segoe UI" w:cs="Segoe UI"/>
          <w:b/>
          <w:bCs/>
          <w:color w:val="C05600"/>
          <w:sz w:val="20"/>
          <w:szCs w:val="20"/>
          <w:lang w:eastAsia="pt-BR"/>
        </w:rPr>
      </w:pPr>
      <w:r w:rsidRPr="00C75A91">
        <w:rPr>
          <w:rFonts w:ascii="Segoe UI" w:hAnsi="Segoe UI" w:cs="Segoe UI"/>
          <w:bCs/>
          <w:color w:val="212121"/>
          <w:sz w:val="20"/>
          <w:szCs w:val="20"/>
          <w:lang w:val="en-US" w:eastAsia="pt-BR"/>
        </w:rPr>
        <w:t>Chikkannaiah P</w:t>
      </w:r>
      <w:r w:rsidRPr="00BD31D6">
        <w:rPr>
          <w:rFonts w:ascii="Segoe UI" w:hAnsi="Segoe UI" w:cs="Segoe UI"/>
          <w:color w:val="212121"/>
          <w:sz w:val="20"/>
          <w:szCs w:val="20"/>
          <w:lang w:val="en-US" w:eastAsia="pt-BR"/>
        </w:rPr>
        <w:t>, Roy M, Kangle R, Patil PV.</w:t>
      </w:r>
      <w:r w:rsidRPr="00BD31D6">
        <w:rPr>
          <w:rFonts w:ascii="Segoe UI" w:hAnsi="Segoe UI" w:cs="Segoe UI"/>
          <w:color w:val="4D8055"/>
          <w:sz w:val="20"/>
          <w:szCs w:val="20"/>
          <w:lang w:val="en-US" w:eastAsia="pt-BR"/>
        </w:rPr>
        <w:t xml:space="preserve">Indian J Pathol Microbiol. </w:t>
      </w:r>
      <w:r w:rsidRPr="00410B5F">
        <w:rPr>
          <w:rFonts w:ascii="Segoe UI" w:hAnsi="Segoe UI" w:cs="Segoe UI"/>
          <w:color w:val="4D8055"/>
          <w:sz w:val="20"/>
          <w:szCs w:val="20"/>
          <w:lang w:eastAsia="pt-BR"/>
        </w:rPr>
        <w:t>2012 Jul-Sep;55(3):303-7. doi: 10.4103/0377-4929.101734.PMID: 23032821</w:t>
      </w:r>
      <w:r w:rsidRPr="00410B5F">
        <w:rPr>
          <w:rFonts w:ascii="Segoe UI" w:hAnsi="Segoe UI" w:cs="Segoe UI"/>
          <w:b/>
          <w:bCs/>
          <w:color w:val="C05600"/>
          <w:sz w:val="20"/>
          <w:szCs w:val="20"/>
          <w:lang w:eastAsia="pt-BR"/>
        </w:rPr>
        <w:t>.</w:t>
      </w:r>
    </w:p>
    <w:p w:rsidR="008F7131" w:rsidRDefault="008F7131" w:rsidP="00410B5F">
      <w:pPr>
        <w:shd w:val="clear" w:color="auto" w:fill="FFFFFF"/>
        <w:spacing w:after="0" w:line="240" w:lineRule="auto"/>
        <w:jc w:val="center"/>
        <w:rPr>
          <w:rFonts w:ascii="Segoe UI" w:hAnsi="Segoe UI" w:cs="Segoe UI"/>
          <w:b/>
          <w:bCs/>
          <w:color w:val="FF00FF"/>
          <w:sz w:val="20"/>
          <w:szCs w:val="20"/>
          <w:lang w:eastAsia="pt-BR"/>
        </w:rPr>
      </w:pPr>
      <w:r w:rsidRPr="001E0EF8">
        <w:rPr>
          <w:rFonts w:ascii="Segoe UI" w:hAnsi="Segoe UI" w:cs="Segoe UI"/>
          <w:b/>
          <w:bCs/>
          <w:color w:val="FF00FF"/>
          <w:sz w:val="20"/>
          <w:szCs w:val="20"/>
          <w:lang w:eastAsia="pt-BR"/>
        </w:rPr>
        <w:t>Artigo Livre!</w:t>
      </w:r>
    </w:p>
    <w:p w:rsidR="008F7131" w:rsidRPr="00410B5F" w:rsidRDefault="008F7131" w:rsidP="00410B5F">
      <w:pPr>
        <w:shd w:val="clear" w:color="auto" w:fill="FFFFFF"/>
        <w:spacing w:after="0" w:line="240" w:lineRule="auto"/>
        <w:jc w:val="center"/>
        <w:rPr>
          <w:rFonts w:ascii="Segoe UI" w:hAnsi="Segoe UI" w:cs="Segoe UI"/>
          <w:color w:val="FF00FF"/>
          <w:sz w:val="20"/>
          <w:szCs w:val="20"/>
          <w:lang w:eastAsia="pt-BR"/>
        </w:rPr>
      </w:pPr>
    </w:p>
    <w:p w:rsidR="008F7131" w:rsidRPr="00EA17B4" w:rsidRDefault="008F7131" w:rsidP="00727AE7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Esse aqui é um artigo que mostra as diferenças por idade gestacional. O mesmo nessa tela: não vemos o número de néfrons, tão pouca a filtração glomerular. Vemos a creatinina  para avaliarmos a função renal. Essa tela ajuda entender o que é  a creatinina normal. </w:t>
      </w: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>
        <w:rPr>
          <w:noProof/>
          <w:lang w:eastAsia="pt-BR"/>
        </w:rPr>
        <w:pict>
          <v:shape id="Imagem 1" o:spid="_x0000_s1034" type="#_x0000_t75" style="position:absolute;left:0;text-align:left;margin-left:54pt;margin-top:1.75pt;width:329.6pt;height:244.85pt;z-index:251647488;visibility:visible" stroked="t" strokecolor="fuchsia" strokeweight="1.5pt">
            <v:imagedata r:id="rId19" o:title=""/>
          </v:shape>
        </w:pict>
      </w: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727AE7">
      <w:pPr>
        <w:spacing w:after="0" w:line="240" w:lineRule="auto"/>
        <w:jc w:val="center"/>
        <w:rPr>
          <w:rFonts w:ascii="Times New Roman" w:eastAsia="MS Mincho" w:hAnsi="Times New Roman"/>
          <w:i/>
          <w:sz w:val="24"/>
          <w:szCs w:val="24"/>
          <w:lang w:eastAsia="ja-JP"/>
        </w:rPr>
      </w:pPr>
    </w:p>
    <w:p w:rsidR="008F7131" w:rsidRDefault="008F7131" w:rsidP="00727AE7">
      <w:pPr>
        <w:spacing w:after="0" w:line="240" w:lineRule="auto"/>
        <w:jc w:val="center"/>
        <w:rPr>
          <w:rFonts w:ascii="Times New Roman" w:eastAsia="MS Mincho" w:hAnsi="Times New Roman"/>
          <w:i/>
          <w:sz w:val="24"/>
          <w:szCs w:val="24"/>
          <w:lang w:eastAsia="ja-JP"/>
        </w:rPr>
      </w:pPr>
    </w:p>
    <w:p w:rsidR="008F7131" w:rsidRDefault="008F7131" w:rsidP="00727AE7">
      <w:pPr>
        <w:spacing w:after="0" w:line="240" w:lineRule="auto"/>
        <w:jc w:val="center"/>
        <w:rPr>
          <w:rFonts w:ascii="Times New Roman" w:eastAsia="MS Mincho" w:hAnsi="Times New Roman"/>
          <w:i/>
          <w:sz w:val="24"/>
          <w:szCs w:val="24"/>
          <w:lang w:eastAsia="ja-JP"/>
        </w:rPr>
      </w:pPr>
    </w:p>
    <w:p w:rsidR="008F7131" w:rsidRDefault="008F7131" w:rsidP="00727AE7">
      <w:pPr>
        <w:spacing w:after="0" w:line="240" w:lineRule="auto"/>
        <w:jc w:val="center"/>
        <w:rPr>
          <w:rFonts w:ascii="Times New Roman" w:eastAsia="MS Mincho" w:hAnsi="Times New Roman"/>
          <w:i/>
          <w:sz w:val="24"/>
          <w:szCs w:val="24"/>
          <w:lang w:eastAsia="ja-JP"/>
        </w:rPr>
      </w:pPr>
    </w:p>
    <w:p w:rsidR="008F7131" w:rsidRDefault="008F7131" w:rsidP="00727AE7">
      <w:pPr>
        <w:spacing w:after="0" w:line="240" w:lineRule="auto"/>
        <w:jc w:val="center"/>
        <w:rPr>
          <w:rFonts w:ascii="Times New Roman" w:eastAsia="MS Mincho" w:hAnsi="Times New Roman"/>
          <w:i/>
          <w:sz w:val="24"/>
          <w:szCs w:val="24"/>
          <w:lang w:eastAsia="ja-JP"/>
        </w:rPr>
      </w:pPr>
    </w:p>
    <w:p w:rsidR="008F7131" w:rsidRDefault="008F7131" w:rsidP="00727AE7">
      <w:pPr>
        <w:spacing w:after="0" w:line="240" w:lineRule="auto"/>
        <w:jc w:val="center"/>
        <w:rPr>
          <w:rFonts w:ascii="Times New Roman" w:eastAsia="MS Mincho" w:hAnsi="Times New Roman"/>
          <w:i/>
          <w:sz w:val="24"/>
          <w:szCs w:val="24"/>
          <w:lang w:eastAsia="ja-JP"/>
        </w:rPr>
      </w:pPr>
    </w:p>
    <w:p w:rsidR="008F7131" w:rsidRPr="00727AE7" w:rsidRDefault="008F7131" w:rsidP="00727AE7">
      <w:pPr>
        <w:spacing w:after="0" w:line="240" w:lineRule="auto"/>
        <w:jc w:val="center"/>
        <w:rPr>
          <w:rFonts w:ascii="Times New Roman" w:eastAsia="MS Mincho" w:hAnsi="Times New Roman"/>
          <w:i/>
          <w:sz w:val="24"/>
          <w:szCs w:val="24"/>
          <w:lang w:eastAsia="ja-JP"/>
        </w:rPr>
      </w:pPr>
      <w:r w:rsidRPr="00727AE7">
        <w:rPr>
          <w:rFonts w:ascii="Times New Roman" w:eastAsia="MS Mincho" w:hAnsi="Times New Roman"/>
          <w:i/>
          <w:sz w:val="24"/>
          <w:szCs w:val="24"/>
          <w:lang w:eastAsia="ja-JP"/>
        </w:rPr>
        <w:t>Concentrações observadas de creatinina sérica (Scr) versus idade pós-menstrual (idade gestacional (</w:t>
      </w:r>
      <w:r>
        <w:rPr>
          <w:rFonts w:ascii="Times New Roman" w:eastAsia="MS Mincho" w:hAnsi="Times New Roman"/>
          <w:i/>
          <w:sz w:val="24"/>
          <w:szCs w:val="24"/>
          <w:lang w:eastAsia="ja-JP"/>
        </w:rPr>
        <w:t>IG</w:t>
      </w:r>
      <w:r w:rsidRPr="00727AE7">
        <w:rPr>
          <w:rFonts w:ascii="Times New Roman" w:eastAsia="MS Mincho" w:hAnsi="Times New Roman"/>
          <w:i/>
          <w:sz w:val="24"/>
          <w:szCs w:val="24"/>
          <w:lang w:eastAsia="ja-JP"/>
        </w:rPr>
        <w:t xml:space="preserve">) + idade pós-natal), agrupadas por categoria de </w:t>
      </w:r>
      <w:r>
        <w:rPr>
          <w:rFonts w:ascii="Times New Roman" w:eastAsia="MS Mincho" w:hAnsi="Times New Roman"/>
          <w:i/>
          <w:sz w:val="24"/>
          <w:szCs w:val="24"/>
          <w:lang w:eastAsia="ja-JP"/>
        </w:rPr>
        <w:t xml:space="preserve"> IG</w:t>
      </w:r>
    </w:p>
    <w:p w:rsidR="008F7131" w:rsidRDefault="008F7131" w:rsidP="00F06F36">
      <w:pPr>
        <w:spacing w:after="0" w:line="240" w:lineRule="auto"/>
        <w:jc w:val="center"/>
      </w:pPr>
    </w:p>
    <w:p w:rsidR="008F7131" w:rsidRDefault="008F7131" w:rsidP="00F06F36">
      <w:pPr>
        <w:spacing w:after="0" w:line="240" w:lineRule="auto"/>
        <w:jc w:val="center"/>
      </w:pPr>
    </w:p>
    <w:p w:rsidR="008F7131" w:rsidRDefault="008F7131" w:rsidP="00F06F36">
      <w:pPr>
        <w:spacing w:after="0" w:line="240" w:lineRule="auto"/>
        <w:jc w:val="center"/>
      </w:pPr>
    </w:p>
    <w:p w:rsidR="008F7131" w:rsidRDefault="008F7131" w:rsidP="00F06F36">
      <w:pPr>
        <w:spacing w:after="0" w:line="240" w:lineRule="auto"/>
        <w:jc w:val="center"/>
      </w:pPr>
    </w:p>
    <w:p w:rsidR="008F7131" w:rsidRPr="00727AE7" w:rsidRDefault="008F7131" w:rsidP="00F06F36">
      <w:pPr>
        <w:spacing w:after="0" w:line="240" w:lineRule="auto"/>
        <w:jc w:val="center"/>
        <w:rPr>
          <w:rFonts w:ascii="Segoe UI" w:hAnsi="Segoe UI" w:cs="Segoe UI"/>
          <w:color w:val="4D8055"/>
          <w:lang w:eastAsia="pt-BR"/>
        </w:rPr>
      </w:pPr>
      <w:hyperlink r:id="rId20" w:history="1"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Characterizing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dynamics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of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serum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creatinine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and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creatinine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clearance in extremely low birth weight neonates during the first 6 weeks of life.</w:t>
        </w:r>
      </w:hyperlink>
      <w:r w:rsidRPr="00BD31D6">
        <w:rPr>
          <w:rFonts w:ascii="Times New Roman" w:hAnsi="Times New Roman"/>
          <w:lang w:val="en-US" w:eastAsia="pt-BR"/>
        </w:rPr>
        <w:t xml:space="preserve"> </w:t>
      </w:r>
      <w:r w:rsidRPr="00BD31D6">
        <w:rPr>
          <w:rFonts w:ascii="Segoe UI" w:hAnsi="Segoe UI" w:cs="Segoe UI"/>
          <w:color w:val="212121"/>
          <w:lang w:val="en-US" w:eastAsia="pt-BR"/>
        </w:rPr>
        <w:t>van Donge T, Allegaert K, Gotta V, Smits A, Levtchenko E, Mekahli D, van den Anker J, Pfister M.</w:t>
      </w:r>
      <w:r w:rsidRPr="00BD31D6">
        <w:rPr>
          <w:rFonts w:ascii="Segoe UI" w:hAnsi="Segoe UI" w:cs="Segoe UI"/>
          <w:color w:val="4D8055"/>
          <w:lang w:val="en-US" w:eastAsia="pt-BR"/>
        </w:rPr>
        <w:t xml:space="preserve">Pediatr Nephrol. </w:t>
      </w:r>
      <w:r w:rsidRPr="00727AE7">
        <w:rPr>
          <w:rFonts w:ascii="Segoe UI" w:hAnsi="Segoe UI" w:cs="Segoe UI"/>
          <w:color w:val="4D8055"/>
          <w:lang w:eastAsia="pt-BR"/>
        </w:rPr>
        <w:t>2021 Mar;36(3):649-659. doi: 10.1007/s00467-020-04749-3. Epub 2020 Sep 17.PMID: 32944826 </w:t>
      </w:r>
      <w:r w:rsidRPr="00727AE7">
        <w:rPr>
          <w:rFonts w:ascii="Segoe UI" w:hAnsi="Segoe UI" w:cs="Segoe UI"/>
          <w:b/>
          <w:bCs/>
          <w:color w:val="C05600"/>
          <w:lang w:eastAsia="pt-BR"/>
        </w:rPr>
        <w:t xml:space="preserve">. </w:t>
      </w:r>
      <w:r w:rsidRPr="00727AE7">
        <w:rPr>
          <w:rFonts w:ascii="Segoe UI" w:hAnsi="Segoe UI" w:cs="Segoe UI"/>
          <w:b/>
          <w:bCs/>
          <w:color w:val="FF00FF"/>
          <w:lang w:eastAsia="pt-BR"/>
        </w:rPr>
        <w:t>Artigo Livre!</w:t>
      </w:r>
    </w:p>
    <w:p w:rsidR="008F7131" w:rsidRPr="00EA17B4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Observando o lado direito podemos ver que em 34 semanas começa com 0,72mg% e vai diminuindo,  chegando a 0,42mg% do dia 7 (é o bebê tentando se livrar da creatinina da mãe); se é a termo, inicia com 0,64 g%, caindo para 0,39mg%  no dia 7. Depois entram num platô. Para os 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  <w:t>bebês de &lt;28 semanas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, a creatinina inicia mais alta (0,91mg%) aumentando para 1,08mg% e depois entram num platô. Então, se tiver um bebê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ab/>
        <w:t xml:space="preserve">que não consegue atingir padrão, considerar uma 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  <w:t>função renal anormal.</w:t>
      </w:r>
    </w:p>
    <w:p w:rsidR="008F7131" w:rsidRPr="00EA17B4" w:rsidRDefault="008F7131" w:rsidP="00F06F36">
      <w:pPr>
        <w:spacing w:after="0" w:line="240" w:lineRule="auto"/>
        <w:ind w:firstLine="708"/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</w:pPr>
    </w:p>
    <w:p w:rsidR="008F7131" w:rsidRDefault="008F7131" w:rsidP="00F06F36">
      <w:pPr>
        <w:spacing w:after="0" w:line="240" w:lineRule="auto"/>
        <w:ind w:firstLine="708"/>
        <w:rPr>
          <w:rFonts w:ascii="Times New Roman" w:eastAsia="MS Mincho" w:hAnsi="Times New Roman"/>
          <w:b/>
          <w:sz w:val="24"/>
          <w:szCs w:val="24"/>
          <w:lang w:eastAsia="ja-JP"/>
        </w:rPr>
      </w:pPr>
      <w:r>
        <w:rPr>
          <w:noProof/>
          <w:lang w:eastAsia="pt-BR"/>
        </w:rPr>
        <w:pict>
          <v:shape id="_x0000_s1035" type="#_x0000_t75" style="position:absolute;left:0;text-align:left;margin-left:0;margin-top:11.4pt;width:442.1pt;height:230.4pt;z-index:251648512;visibility:visible" stroked="t" strokecolor="fuchsia" strokeweight="1.5pt">
            <v:imagedata r:id="rId21" o:title=""/>
          </v:shape>
        </w:pict>
      </w:r>
    </w:p>
    <w:p w:rsidR="008F7131" w:rsidRDefault="008F7131" w:rsidP="00F06F36">
      <w:pPr>
        <w:spacing w:after="0" w:line="240" w:lineRule="auto"/>
        <w:ind w:firstLine="708"/>
        <w:rPr>
          <w:rFonts w:ascii="Times New Roman" w:eastAsia="MS Mincho" w:hAnsi="Times New Roman"/>
          <w:b/>
          <w:sz w:val="24"/>
          <w:szCs w:val="24"/>
          <w:lang w:eastAsia="ja-JP"/>
        </w:rPr>
      </w:pPr>
    </w:p>
    <w:p w:rsidR="008F7131" w:rsidRDefault="008F7131" w:rsidP="00F06F36">
      <w:pPr>
        <w:spacing w:after="0" w:line="240" w:lineRule="auto"/>
        <w:ind w:firstLine="708"/>
        <w:rPr>
          <w:rFonts w:ascii="Times New Roman" w:eastAsia="MS Mincho" w:hAnsi="Times New Roman"/>
          <w:b/>
          <w:sz w:val="24"/>
          <w:szCs w:val="24"/>
          <w:lang w:eastAsia="ja-JP"/>
        </w:rPr>
      </w:pPr>
    </w:p>
    <w:p w:rsidR="008F7131" w:rsidRDefault="008F7131" w:rsidP="00F06F36">
      <w:pPr>
        <w:spacing w:after="0" w:line="240" w:lineRule="auto"/>
        <w:ind w:firstLine="708"/>
        <w:rPr>
          <w:rFonts w:ascii="Times New Roman" w:eastAsia="MS Mincho" w:hAnsi="Times New Roman"/>
          <w:b/>
          <w:sz w:val="24"/>
          <w:szCs w:val="24"/>
          <w:lang w:eastAsia="ja-JP"/>
        </w:rPr>
      </w:pPr>
    </w:p>
    <w:p w:rsidR="008F7131" w:rsidRDefault="008F7131" w:rsidP="00F06F36">
      <w:pPr>
        <w:spacing w:after="0" w:line="240" w:lineRule="auto"/>
        <w:ind w:firstLine="708"/>
        <w:rPr>
          <w:rFonts w:ascii="Times New Roman" w:eastAsia="MS Mincho" w:hAnsi="Times New Roman"/>
          <w:b/>
          <w:sz w:val="24"/>
          <w:szCs w:val="24"/>
          <w:lang w:eastAsia="ja-JP"/>
        </w:rPr>
      </w:pPr>
    </w:p>
    <w:p w:rsidR="008F7131" w:rsidRDefault="008F7131" w:rsidP="00F06F36">
      <w:pPr>
        <w:spacing w:after="0" w:line="240" w:lineRule="auto"/>
        <w:ind w:firstLine="708"/>
        <w:rPr>
          <w:rFonts w:ascii="Times New Roman" w:eastAsia="MS Mincho" w:hAnsi="Times New Roman"/>
          <w:b/>
          <w:sz w:val="24"/>
          <w:szCs w:val="24"/>
          <w:lang w:eastAsia="ja-JP"/>
        </w:rPr>
      </w:pPr>
    </w:p>
    <w:p w:rsidR="008F7131" w:rsidRDefault="008F7131" w:rsidP="00F06F36">
      <w:pPr>
        <w:spacing w:after="0" w:line="240" w:lineRule="auto"/>
        <w:ind w:firstLine="708"/>
        <w:rPr>
          <w:rFonts w:ascii="Times New Roman" w:eastAsia="MS Mincho" w:hAnsi="Times New Roman"/>
          <w:b/>
          <w:sz w:val="24"/>
          <w:szCs w:val="24"/>
          <w:lang w:eastAsia="ja-JP"/>
        </w:rPr>
      </w:pPr>
    </w:p>
    <w:p w:rsidR="008F7131" w:rsidRDefault="008F7131" w:rsidP="00F06F36">
      <w:pPr>
        <w:spacing w:after="0" w:line="240" w:lineRule="auto"/>
        <w:ind w:firstLine="708"/>
        <w:rPr>
          <w:rFonts w:ascii="Times New Roman" w:eastAsia="MS Mincho" w:hAnsi="Times New Roman"/>
          <w:b/>
          <w:sz w:val="24"/>
          <w:szCs w:val="24"/>
          <w:lang w:eastAsia="ja-JP"/>
        </w:rPr>
      </w:pPr>
    </w:p>
    <w:p w:rsidR="008F7131" w:rsidRDefault="008F7131" w:rsidP="00F06F36">
      <w:pPr>
        <w:spacing w:after="0" w:line="240" w:lineRule="auto"/>
        <w:ind w:firstLine="708"/>
        <w:rPr>
          <w:rFonts w:ascii="Times New Roman" w:eastAsia="MS Mincho" w:hAnsi="Times New Roman"/>
          <w:b/>
          <w:sz w:val="24"/>
          <w:szCs w:val="24"/>
          <w:lang w:eastAsia="ja-JP"/>
        </w:rPr>
      </w:pPr>
    </w:p>
    <w:p w:rsidR="008F7131" w:rsidRDefault="008F7131" w:rsidP="00F06F36">
      <w:pPr>
        <w:spacing w:after="0" w:line="240" w:lineRule="auto"/>
        <w:ind w:firstLine="708"/>
        <w:rPr>
          <w:rFonts w:ascii="Times New Roman" w:eastAsia="MS Mincho" w:hAnsi="Times New Roman"/>
          <w:b/>
          <w:sz w:val="24"/>
          <w:szCs w:val="24"/>
          <w:lang w:eastAsia="ja-JP"/>
        </w:rPr>
      </w:pPr>
    </w:p>
    <w:p w:rsidR="008F7131" w:rsidRDefault="008F7131" w:rsidP="00F06F36">
      <w:pPr>
        <w:spacing w:after="0" w:line="240" w:lineRule="auto"/>
        <w:ind w:firstLine="708"/>
        <w:rPr>
          <w:rFonts w:ascii="Times New Roman" w:eastAsia="MS Mincho" w:hAnsi="Times New Roman"/>
          <w:b/>
          <w:sz w:val="24"/>
          <w:szCs w:val="24"/>
          <w:lang w:eastAsia="ja-JP"/>
        </w:rPr>
      </w:pPr>
    </w:p>
    <w:p w:rsidR="008F7131" w:rsidRDefault="008F7131" w:rsidP="00F06F36">
      <w:pPr>
        <w:spacing w:after="0" w:line="240" w:lineRule="auto"/>
        <w:ind w:firstLine="708"/>
        <w:rPr>
          <w:rFonts w:ascii="Times New Roman" w:eastAsia="MS Mincho" w:hAnsi="Times New Roman"/>
          <w:b/>
          <w:sz w:val="24"/>
          <w:szCs w:val="24"/>
          <w:lang w:eastAsia="ja-JP"/>
        </w:rPr>
      </w:pPr>
    </w:p>
    <w:p w:rsidR="008F7131" w:rsidRDefault="008F7131" w:rsidP="00F06F36">
      <w:pPr>
        <w:spacing w:after="0" w:line="240" w:lineRule="auto"/>
        <w:ind w:firstLine="708"/>
        <w:rPr>
          <w:rFonts w:ascii="Times New Roman" w:eastAsia="MS Mincho" w:hAnsi="Times New Roman"/>
          <w:b/>
          <w:sz w:val="24"/>
          <w:szCs w:val="24"/>
          <w:lang w:eastAsia="ja-JP"/>
        </w:rPr>
      </w:pPr>
    </w:p>
    <w:p w:rsidR="008F7131" w:rsidRDefault="008F7131" w:rsidP="00F06F36">
      <w:pPr>
        <w:spacing w:after="0" w:line="240" w:lineRule="auto"/>
        <w:ind w:firstLine="708"/>
        <w:rPr>
          <w:rFonts w:ascii="Times New Roman" w:eastAsia="MS Mincho" w:hAnsi="Times New Roman"/>
          <w:b/>
          <w:sz w:val="24"/>
          <w:szCs w:val="24"/>
          <w:lang w:eastAsia="ja-JP"/>
        </w:rPr>
      </w:pPr>
    </w:p>
    <w:p w:rsidR="008F7131" w:rsidRDefault="008F7131" w:rsidP="00F06F36">
      <w:pPr>
        <w:spacing w:after="0" w:line="240" w:lineRule="auto"/>
        <w:ind w:firstLine="708"/>
        <w:rPr>
          <w:rFonts w:ascii="Times New Roman" w:eastAsia="MS Mincho" w:hAnsi="Times New Roman"/>
          <w:b/>
          <w:sz w:val="24"/>
          <w:szCs w:val="24"/>
          <w:lang w:eastAsia="ja-JP"/>
        </w:rPr>
      </w:pPr>
    </w:p>
    <w:p w:rsidR="008F7131" w:rsidRDefault="008F7131" w:rsidP="00F06F36">
      <w:pPr>
        <w:spacing w:after="0" w:line="240" w:lineRule="auto"/>
        <w:ind w:firstLine="708"/>
        <w:rPr>
          <w:rFonts w:ascii="Times New Roman" w:eastAsia="MS Mincho" w:hAnsi="Times New Roman"/>
          <w:b/>
          <w:sz w:val="24"/>
          <w:szCs w:val="24"/>
          <w:lang w:eastAsia="ja-JP"/>
        </w:rPr>
      </w:pPr>
    </w:p>
    <w:p w:rsidR="008F7131" w:rsidRDefault="008F7131" w:rsidP="00F06F36">
      <w:pPr>
        <w:spacing w:after="0" w:line="240" w:lineRule="auto"/>
        <w:ind w:firstLine="708"/>
        <w:rPr>
          <w:rFonts w:ascii="Times New Roman" w:eastAsia="MS Mincho" w:hAnsi="Times New Roman"/>
          <w:b/>
          <w:sz w:val="24"/>
          <w:szCs w:val="24"/>
          <w:lang w:eastAsia="ja-JP"/>
        </w:rPr>
      </w:pPr>
    </w:p>
    <w:p w:rsidR="008F7131" w:rsidRDefault="008F7131" w:rsidP="00956493">
      <w:pPr>
        <w:spacing w:after="0" w:line="240" w:lineRule="auto"/>
        <w:ind w:firstLine="708"/>
        <w:jc w:val="center"/>
        <w:rPr>
          <w:rFonts w:cs="Calibri"/>
          <w:color w:val="000000"/>
          <w:sz w:val="44"/>
          <w:szCs w:val="44"/>
        </w:rPr>
      </w:pPr>
    </w:p>
    <w:p w:rsidR="008F7131" w:rsidRDefault="008F7131" w:rsidP="00956493">
      <w:pPr>
        <w:spacing w:after="0" w:line="240" w:lineRule="auto"/>
        <w:ind w:firstLine="708"/>
        <w:jc w:val="center"/>
        <w:rPr>
          <w:rFonts w:cs="Calibri"/>
          <w:color w:val="000000"/>
          <w:sz w:val="44"/>
          <w:szCs w:val="44"/>
        </w:rPr>
      </w:pPr>
    </w:p>
    <w:p w:rsidR="008F7131" w:rsidRPr="00956493" w:rsidRDefault="008F7131" w:rsidP="00956493">
      <w:pPr>
        <w:spacing w:after="0" w:line="240" w:lineRule="auto"/>
        <w:ind w:firstLine="708"/>
        <w:jc w:val="center"/>
        <w:rPr>
          <w:rFonts w:ascii="Arial" w:hAnsi="Arial" w:cs="Arial"/>
          <w:color w:val="1A0DAB"/>
          <w:sz w:val="24"/>
          <w:szCs w:val="24"/>
          <w:u w:val="single"/>
          <w:shd w:val="clear" w:color="auto" w:fill="FFFFFF"/>
          <w:lang w:eastAsia="pt-BR"/>
        </w:rPr>
      </w:pPr>
      <w:r w:rsidRPr="00956493">
        <w:rPr>
          <w:rFonts w:cs="Calibri"/>
          <w:color w:val="000000"/>
          <w:sz w:val="44"/>
          <w:szCs w:val="44"/>
        </w:rPr>
        <w:t>David Selewski</w:t>
      </w:r>
      <w:r w:rsidRPr="00956493">
        <w:rPr>
          <w:rFonts w:ascii="Times New Roman" w:hAnsi="Times New Roman"/>
          <w:sz w:val="24"/>
          <w:szCs w:val="24"/>
          <w:lang w:eastAsia="pt-BR"/>
        </w:rPr>
        <w:fldChar w:fldCharType="begin"/>
      </w:r>
      <w:r w:rsidRPr="00956493">
        <w:rPr>
          <w:rFonts w:ascii="Times New Roman" w:hAnsi="Times New Roman"/>
          <w:sz w:val="24"/>
          <w:szCs w:val="24"/>
          <w:lang w:eastAsia="pt-BR"/>
        </w:rPr>
        <w:instrText xml:space="preserve"> HYPERLINK "https://www.erknet.org/fileadmin/files/videos/Selewski%20Neonatal%20AKI%20ESPN.pdf" </w:instrText>
      </w:r>
      <w:r w:rsidRPr="00945868">
        <w:rPr>
          <w:rFonts w:ascii="Times New Roman" w:hAnsi="Times New Roman"/>
          <w:sz w:val="24"/>
          <w:szCs w:val="24"/>
          <w:lang w:eastAsia="pt-BR"/>
        </w:rPr>
      </w:r>
      <w:r w:rsidRPr="00956493">
        <w:rPr>
          <w:rFonts w:ascii="Times New Roman" w:hAnsi="Times New Roman"/>
          <w:sz w:val="24"/>
          <w:szCs w:val="24"/>
          <w:lang w:eastAsia="pt-BR"/>
        </w:rPr>
        <w:fldChar w:fldCharType="separate"/>
      </w:r>
    </w:p>
    <w:p w:rsidR="008F7131" w:rsidRPr="00956493" w:rsidRDefault="008F7131" w:rsidP="00956493">
      <w:pPr>
        <w:spacing w:after="0" w:line="240" w:lineRule="auto"/>
        <w:jc w:val="center"/>
        <w:outlineLvl w:val="2"/>
        <w:rPr>
          <w:rFonts w:ascii="Times New Roman" w:hAnsi="Times New Roman"/>
          <w:sz w:val="30"/>
          <w:szCs w:val="30"/>
          <w:lang w:eastAsia="pt-BR"/>
        </w:rPr>
      </w:pPr>
      <w:r w:rsidRPr="00956493">
        <w:rPr>
          <w:rFonts w:ascii="Arial" w:hAnsi="Arial" w:cs="Arial"/>
          <w:color w:val="1A0DAB"/>
          <w:sz w:val="30"/>
          <w:szCs w:val="30"/>
          <w:u w:val="single"/>
          <w:shd w:val="clear" w:color="auto" w:fill="FFFFFF"/>
          <w:lang w:eastAsia="pt-BR"/>
        </w:rPr>
        <w:t>Selewski Neonatal AKI ESPN.pdf - ERKNet</w:t>
      </w:r>
    </w:p>
    <w:p w:rsidR="008F7131" w:rsidRDefault="008F7131" w:rsidP="00956493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  <w:lang w:eastAsia="pt-BR"/>
        </w:rPr>
      </w:pPr>
      <w:r w:rsidRPr="00956493">
        <w:rPr>
          <w:rFonts w:ascii="Times New Roman" w:hAnsi="Times New Roman"/>
          <w:sz w:val="24"/>
          <w:szCs w:val="24"/>
          <w:lang w:eastAsia="pt-BR"/>
        </w:rPr>
        <w:fldChar w:fldCharType="end"/>
      </w:r>
    </w:p>
    <w:p w:rsidR="008F7131" w:rsidRDefault="008F7131" w:rsidP="00956493">
      <w:pPr>
        <w:spacing w:after="0" w:line="240" w:lineRule="auto"/>
        <w:ind w:firstLine="708"/>
        <w:jc w:val="center"/>
        <w:rPr>
          <w:rFonts w:ascii="Times New Roman" w:eastAsia="MS Mincho" w:hAnsi="Times New Roman"/>
          <w:b/>
          <w:sz w:val="24"/>
          <w:szCs w:val="24"/>
          <w:lang w:eastAsia="ja-JP"/>
        </w:rPr>
      </w:pPr>
    </w:p>
    <w:p w:rsidR="008F7131" w:rsidRPr="002D6565" w:rsidRDefault="008F7131" w:rsidP="00F06F36">
      <w:pPr>
        <w:spacing w:after="0" w:line="240" w:lineRule="auto"/>
        <w:ind w:firstLine="708"/>
        <w:rPr>
          <w:rFonts w:ascii="Times New Roman" w:eastAsia="MS Mincho" w:hAnsi="Times New Roman"/>
          <w:sz w:val="24"/>
          <w:szCs w:val="24"/>
          <w:lang w:eastAsia="ja-JP"/>
        </w:rPr>
      </w:pPr>
      <w:r w:rsidRPr="002D6565">
        <w:rPr>
          <w:rFonts w:ascii="Times New Roman" w:eastAsia="MS Mincho" w:hAnsi="Times New Roman"/>
          <w:sz w:val="24"/>
          <w:szCs w:val="24"/>
          <w:lang w:eastAsia="ja-JP"/>
        </w:rPr>
        <w:t>.</w:t>
      </w:r>
    </w:p>
    <w:p w:rsidR="008F7131" w:rsidRPr="00EA17B4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Como já mencionei não medimos a taxa de filtração glomerular, mas é importante reconhecer o que ela significa para esses bebês. Nos 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  <w:t>bebês a termos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nos primeiros 2 dias , a filtração é mais ou mens 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  <w:t>20,8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</w:t>
      </w:r>
      <w:r w:rsidRPr="00EA17B4">
        <w:rPr>
          <w:rFonts w:ascii="Times New Roman" w:eastAsia="MS Mincho" w:hAnsi="Times New Roman"/>
          <w:color w:val="000000"/>
          <w:sz w:val="24"/>
          <w:szCs w:val="24"/>
          <w:vertAlign w:val="subscript"/>
          <w:lang w:eastAsia="ja-JP"/>
        </w:rPr>
        <w:t>–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0,5 ml/min/1,73m</w:t>
      </w:r>
      <w:r w:rsidRPr="00EA17B4">
        <w:rPr>
          <w:rFonts w:ascii="Times New Roman" w:eastAsia="MS Mincho" w:hAnsi="Times New Roman"/>
          <w:color w:val="000000"/>
          <w:sz w:val="24"/>
          <w:szCs w:val="24"/>
          <w:vertAlign w:val="superscript"/>
          <w:lang w:eastAsia="ja-JP"/>
        </w:rPr>
        <w:t xml:space="preserve">2 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que melhora ao longo dos meses atingindo os valores de adulto por volta de 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  <w:t>2 anos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(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  <w:t>105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,2 +-17,3 ml/min/1.73m2.</w:t>
      </w:r>
    </w:p>
    <w:p w:rsidR="008F7131" w:rsidRPr="00EA17B4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Nos prematuros esses números são mais baixos (não temos muitos dados nessa população) usando medidas padrão ouro. Podem observar que aumenta um pouquinho mas não chega aos níveis do bebê a termo.</w:t>
      </w:r>
      <w:r w:rsidRPr="00EA17B4">
        <w:rPr>
          <w:noProof/>
          <w:color w:val="000000"/>
          <w:lang w:eastAsia="pt-BR"/>
        </w:rPr>
        <w:t xml:space="preserve"> </w:t>
      </w:r>
    </w:p>
    <w:p w:rsidR="008F7131" w:rsidRPr="00EA17B4" w:rsidRDefault="008F7131" w:rsidP="00D703A1">
      <w:pPr>
        <w:spacing w:after="0" w:line="240" w:lineRule="auto"/>
        <w:ind w:firstLine="708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Default="008F7131" w:rsidP="00D703A1">
      <w:pPr>
        <w:spacing w:after="0" w:line="240" w:lineRule="auto"/>
        <w:ind w:firstLine="708"/>
        <w:rPr>
          <w:rFonts w:ascii="Times New Roman" w:eastAsia="MS Mincho" w:hAnsi="Times New Roman"/>
          <w:sz w:val="24"/>
          <w:szCs w:val="24"/>
          <w:lang w:eastAsia="ja-JP"/>
        </w:rPr>
      </w:pPr>
      <w:r>
        <w:rPr>
          <w:noProof/>
          <w:lang w:eastAsia="pt-BR"/>
        </w:rPr>
        <w:pict>
          <v:shape id="_x0000_s1036" type="#_x0000_t75" style="position:absolute;left:0;text-align:left;margin-left:99pt;margin-top:-54pt;width:272.55pt;height:429.6pt;z-index:251667968" stroked="t" strokecolor="fuchsia">
            <v:imagedata r:id="rId22" o:title=""/>
          </v:shape>
        </w:pict>
      </w:r>
    </w:p>
    <w:p w:rsidR="008F7131" w:rsidRDefault="008F7131" w:rsidP="00D703A1">
      <w:pPr>
        <w:spacing w:after="0" w:line="240" w:lineRule="auto"/>
        <w:ind w:firstLine="708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D703A1">
      <w:pPr>
        <w:spacing w:after="0" w:line="240" w:lineRule="auto"/>
        <w:ind w:firstLine="708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D703A1">
      <w:pPr>
        <w:spacing w:after="0" w:line="240" w:lineRule="auto"/>
        <w:ind w:firstLine="708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D703A1">
      <w:pPr>
        <w:spacing w:after="0" w:line="240" w:lineRule="auto"/>
        <w:ind w:firstLine="708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D703A1">
      <w:pPr>
        <w:spacing w:after="0" w:line="240" w:lineRule="auto"/>
        <w:ind w:firstLine="708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D703A1">
      <w:pPr>
        <w:spacing w:after="0" w:line="240" w:lineRule="auto"/>
        <w:ind w:firstLine="708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D703A1">
      <w:pPr>
        <w:spacing w:after="0" w:line="240" w:lineRule="auto"/>
        <w:ind w:firstLine="708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D703A1">
      <w:pPr>
        <w:spacing w:after="0" w:line="240" w:lineRule="auto"/>
        <w:ind w:firstLine="708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D703A1">
      <w:pPr>
        <w:spacing w:after="0" w:line="240" w:lineRule="auto"/>
        <w:ind w:firstLine="708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D703A1">
      <w:pPr>
        <w:spacing w:after="0" w:line="240" w:lineRule="auto"/>
        <w:ind w:firstLine="708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D703A1">
      <w:pPr>
        <w:spacing w:after="0" w:line="240" w:lineRule="auto"/>
      </w:pPr>
    </w:p>
    <w:p w:rsidR="008F7131" w:rsidRDefault="008F7131" w:rsidP="00D703A1">
      <w:pPr>
        <w:spacing w:after="0" w:line="240" w:lineRule="auto"/>
      </w:pPr>
    </w:p>
    <w:p w:rsidR="008F7131" w:rsidRDefault="008F7131" w:rsidP="00D703A1">
      <w:pPr>
        <w:spacing w:after="0" w:line="240" w:lineRule="auto"/>
      </w:pPr>
    </w:p>
    <w:p w:rsidR="008F7131" w:rsidRDefault="008F7131" w:rsidP="00D703A1">
      <w:pPr>
        <w:spacing w:after="0" w:line="240" w:lineRule="auto"/>
      </w:pPr>
    </w:p>
    <w:p w:rsidR="008F7131" w:rsidRDefault="008F7131" w:rsidP="00D703A1">
      <w:pPr>
        <w:spacing w:after="0" w:line="240" w:lineRule="auto"/>
      </w:pPr>
    </w:p>
    <w:p w:rsidR="008F7131" w:rsidRDefault="008F7131" w:rsidP="00D703A1">
      <w:pPr>
        <w:spacing w:after="0" w:line="240" w:lineRule="auto"/>
      </w:pPr>
    </w:p>
    <w:p w:rsidR="008F7131" w:rsidRDefault="008F7131" w:rsidP="00D703A1">
      <w:pPr>
        <w:spacing w:after="0" w:line="240" w:lineRule="auto"/>
      </w:pPr>
    </w:p>
    <w:p w:rsidR="008F7131" w:rsidRDefault="008F7131" w:rsidP="00D703A1">
      <w:pPr>
        <w:spacing w:after="0" w:line="240" w:lineRule="auto"/>
      </w:pPr>
    </w:p>
    <w:p w:rsidR="008F7131" w:rsidRDefault="008F7131" w:rsidP="00D703A1">
      <w:pPr>
        <w:spacing w:after="0" w:line="240" w:lineRule="auto"/>
      </w:pPr>
    </w:p>
    <w:p w:rsidR="008F7131" w:rsidRDefault="008F7131" w:rsidP="00D703A1">
      <w:pPr>
        <w:spacing w:after="0" w:line="240" w:lineRule="auto"/>
      </w:pPr>
    </w:p>
    <w:p w:rsidR="008F7131" w:rsidRDefault="008F7131" w:rsidP="00D703A1">
      <w:pPr>
        <w:spacing w:after="0" w:line="240" w:lineRule="auto"/>
      </w:pPr>
    </w:p>
    <w:p w:rsidR="008F7131" w:rsidRDefault="008F7131" w:rsidP="00D703A1">
      <w:pPr>
        <w:spacing w:after="0" w:line="240" w:lineRule="auto"/>
      </w:pPr>
    </w:p>
    <w:p w:rsidR="008F7131" w:rsidRDefault="008F7131" w:rsidP="00D703A1">
      <w:pPr>
        <w:spacing w:after="0" w:line="240" w:lineRule="auto"/>
      </w:pPr>
    </w:p>
    <w:p w:rsidR="008F7131" w:rsidRDefault="008F7131" w:rsidP="00D703A1">
      <w:pPr>
        <w:spacing w:after="0" w:line="240" w:lineRule="auto"/>
      </w:pPr>
    </w:p>
    <w:p w:rsidR="008F7131" w:rsidRDefault="008F7131" w:rsidP="00D703A1">
      <w:pPr>
        <w:spacing w:after="0" w:line="240" w:lineRule="auto"/>
      </w:pPr>
    </w:p>
    <w:p w:rsidR="008F7131" w:rsidRDefault="008F7131" w:rsidP="00D703A1">
      <w:pPr>
        <w:spacing w:after="0" w:line="240" w:lineRule="auto"/>
      </w:pPr>
    </w:p>
    <w:p w:rsidR="008F7131" w:rsidRDefault="008F7131" w:rsidP="00D703A1">
      <w:pPr>
        <w:spacing w:after="0" w:line="240" w:lineRule="auto"/>
      </w:pPr>
    </w:p>
    <w:p w:rsidR="008F7131" w:rsidRDefault="008F7131" w:rsidP="00D703A1">
      <w:pPr>
        <w:spacing w:after="0" w:line="240" w:lineRule="auto"/>
      </w:pPr>
    </w:p>
    <w:p w:rsidR="008F7131" w:rsidRDefault="008F7131" w:rsidP="00D703A1">
      <w:pPr>
        <w:spacing w:after="0" w:line="240" w:lineRule="auto"/>
        <w:rPr>
          <w:rFonts w:ascii="Segoe UI" w:hAnsi="Segoe UI" w:cs="Segoe UI"/>
          <w:color w:val="FF00FF"/>
          <w:lang w:eastAsia="pt-BR"/>
        </w:rPr>
      </w:pPr>
      <w:hyperlink r:id="rId23" w:history="1"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Glomerular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filtration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rate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measurement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and estimation in chronic kidney disease.</w:t>
        </w:r>
      </w:hyperlink>
      <w:r w:rsidRPr="00BD31D6">
        <w:rPr>
          <w:rFonts w:ascii="Times New Roman" w:hAnsi="Times New Roman"/>
          <w:lang w:val="en-US" w:eastAsia="pt-BR"/>
        </w:rPr>
        <w:t xml:space="preserve"> </w:t>
      </w:r>
      <w:r w:rsidRPr="00BD31D6">
        <w:rPr>
          <w:rFonts w:ascii="Segoe UI" w:hAnsi="Segoe UI" w:cs="Segoe UI"/>
          <w:color w:val="212121"/>
          <w:lang w:val="en-US" w:eastAsia="pt-BR"/>
        </w:rPr>
        <w:t xml:space="preserve">Schwartz GJ, </w:t>
      </w:r>
      <w:smartTag w:uri="urn:schemas-microsoft-com:office:smarttags" w:element="City">
        <w:smartTag w:uri="urn:schemas-microsoft-com:office:smarttags" w:element="place">
          <w:r w:rsidRPr="00BD31D6">
            <w:rPr>
              <w:rFonts w:ascii="Segoe UI" w:hAnsi="Segoe UI" w:cs="Segoe UI"/>
              <w:color w:val="212121"/>
              <w:lang w:val="en-US" w:eastAsia="pt-BR"/>
            </w:rPr>
            <w:t>Furth</w:t>
          </w:r>
        </w:smartTag>
      </w:smartTag>
      <w:r w:rsidRPr="00BD31D6">
        <w:rPr>
          <w:rFonts w:ascii="Segoe UI" w:hAnsi="Segoe UI" w:cs="Segoe UI"/>
          <w:color w:val="212121"/>
          <w:lang w:val="en-US" w:eastAsia="pt-BR"/>
        </w:rPr>
        <w:t xml:space="preserve"> SL.</w:t>
      </w:r>
      <w:r w:rsidRPr="00BD31D6">
        <w:rPr>
          <w:rFonts w:ascii="Segoe UI" w:hAnsi="Segoe UI" w:cs="Segoe UI"/>
          <w:color w:val="4D8055"/>
          <w:lang w:val="en-US" w:eastAsia="pt-BR"/>
        </w:rPr>
        <w:t>Pediatr Nephrol. 2007 Nov;22(11):1839-48. doi: 10.1007/s00467-006-0358-1. Epub 2007 Jan 10.PMID: 17216261</w:t>
      </w:r>
      <w:r>
        <w:rPr>
          <w:rFonts w:ascii="Segoe UI" w:hAnsi="Segoe UI" w:cs="Segoe UI"/>
          <w:color w:val="4D8055"/>
          <w:lang w:val="en-US" w:eastAsia="pt-BR"/>
        </w:rPr>
        <w:t>.</w:t>
      </w:r>
      <w:r w:rsidRPr="00BD31D6">
        <w:rPr>
          <w:rFonts w:ascii="Segoe UI" w:hAnsi="Segoe UI" w:cs="Segoe UI"/>
          <w:color w:val="4D8055"/>
          <w:lang w:val="en-US" w:eastAsia="pt-BR"/>
        </w:rPr>
        <w:t> </w:t>
      </w:r>
      <w:r w:rsidRPr="00D703A1">
        <w:rPr>
          <w:rFonts w:ascii="Segoe UI" w:hAnsi="Segoe UI" w:cs="Segoe UI"/>
          <w:color w:val="4D8055"/>
          <w:lang w:eastAsia="pt-BR"/>
        </w:rPr>
        <w:t xml:space="preserve"> Review. </w:t>
      </w:r>
      <w:r w:rsidRPr="00D703A1">
        <w:rPr>
          <w:rFonts w:ascii="Segoe UI" w:hAnsi="Segoe UI" w:cs="Segoe UI"/>
          <w:color w:val="FF00FF"/>
          <w:lang w:eastAsia="pt-BR"/>
        </w:rPr>
        <w:t>Artigo Livre!</w:t>
      </w:r>
    </w:p>
    <w:p w:rsidR="008F7131" w:rsidRDefault="008F7131" w:rsidP="00D703A1">
      <w:pPr>
        <w:spacing w:after="0" w:line="240" w:lineRule="auto"/>
        <w:rPr>
          <w:rFonts w:ascii="Segoe UI" w:hAnsi="Segoe UI" w:cs="Segoe UI"/>
          <w:color w:val="FF00FF"/>
          <w:lang w:eastAsia="pt-BR"/>
        </w:rPr>
      </w:pPr>
    </w:p>
    <w:p w:rsidR="008F7131" w:rsidRPr="00D703A1" w:rsidRDefault="008F7131" w:rsidP="00D70026">
      <w:pPr>
        <w:spacing w:after="0" w:line="240" w:lineRule="auto"/>
        <w:jc w:val="center"/>
        <w:rPr>
          <w:rFonts w:ascii="Algerian" w:hAnsi="Algerian" w:cs="Segoe UI"/>
          <w:color w:val="FF00FF"/>
          <w:sz w:val="40"/>
          <w:szCs w:val="40"/>
          <w:lang w:eastAsia="pt-BR"/>
        </w:rPr>
      </w:pPr>
      <w:r w:rsidRPr="00D70026">
        <w:rPr>
          <w:rFonts w:ascii="Algerian" w:hAnsi="Algerian" w:cs="Segoe UI"/>
          <w:color w:val="FF00FF"/>
          <w:sz w:val="40"/>
          <w:szCs w:val="40"/>
          <w:lang w:eastAsia="pt-BR"/>
        </w:rPr>
        <w:t>LESÃO RENAL AGUDA</w:t>
      </w:r>
    </w:p>
    <w:p w:rsidR="008F7131" w:rsidRPr="002D6565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Pr="00E94D57" w:rsidRDefault="008F7131" w:rsidP="00E94D57">
      <w:pPr>
        <w:spacing w:after="0" w:line="240" w:lineRule="auto"/>
        <w:ind w:firstLine="708"/>
        <w:rPr>
          <w:rFonts w:ascii="Times New Roman" w:eastAsia="MS Mincho" w:hAnsi="Times New Roman"/>
          <w:b/>
          <w:sz w:val="24"/>
          <w:szCs w:val="24"/>
          <w:lang w:eastAsia="ja-JP"/>
        </w:rPr>
      </w:pPr>
      <w:r>
        <w:rPr>
          <w:rFonts w:ascii="Times New Roman" w:eastAsia="MS Mincho" w:hAnsi="Times New Roman"/>
          <w:b/>
          <w:sz w:val="24"/>
          <w:szCs w:val="24"/>
          <w:lang w:eastAsia="ja-JP"/>
        </w:rPr>
        <w:t xml:space="preserve">                          </w:t>
      </w:r>
      <w:r w:rsidRPr="002D6565">
        <w:rPr>
          <w:rFonts w:ascii="Times New Roman" w:eastAsia="MS Mincho" w:hAnsi="Times New Roman"/>
          <w:b/>
          <w:sz w:val="24"/>
          <w:szCs w:val="24"/>
          <w:lang w:eastAsia="ja-JP"/>
        </w:rPr>
        <w:t>Definição de Lesão Renal Aguda (LRA)</w:t>
      </w:r>
    </w:p>
    <w:p w:rsidR="008F7131" w:rsidRPr="00EA17B4" w:rsidRDefault="008F7131" w:rsidP="00E94D57">
      <w:pPr>
        <w:spacing w:after="0" w:line="240" w:lineRule="auto"/>
        <w:ind w:firstLine="708"/>
        <w:jc w:val="center"/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</w:pPr>
    </w:p>
    <w:p w:rsidR="008F7131" w:rsidRPr="00EA17B4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ab/>
        <w:t xml:space="preserve">Usamos esses dados de creatinina sérica e débito urinário na definição da LRA. Se dobra a creatinina, estágio 2, se triplica, estágio 3 (LRA agrave, consiste no estágio </w:t>
      </w:r>
      <w:smartTag w:uri="urn:schemas-microsoft-com:office:smarttags" w:element="metricconverter">
        <w:smartTagPr>
          <w:attr w:name="ProductID" w:val="2 a"/>
        </w:smartTagPr>
        <w:r w:rsidRPr="00EA17B4">
          <w:rPr>
            <w:rFonts w:ascii="Times New Roman" w:eastAsia="MS Mincho" w:hAnsi="Times New Roman"/>
            <w:color w:val="000000"/>
            <w:sz w:val="24"/>
            <w:szCs w:val="24"/>
            <w:lang w:eastAsia="ja-JP"/>
          </w:rPr>
          <w:t>2 a</w:t>
        </w:r>
      </w:smartTag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3).</w:t>
      </w: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>
        <w:rPr>
          <w:noProof/>
          <w:lang w:eastAsia="pt-BR"/>
        </w:rPr>
        <w:pict>
          <v:shape id="_x0000_s1037" type="#_x0000_t75" style="position:absolute;left:0;text-align:left;margin-left:36pt;margin-top:5.8pt;width:383.4pt;height:194.5pt;z-index:251666944" stroked="t" strokecolor="fuchsia" strokeweight="2.25pt">
            <v:imagedata r:id="rId24" o:title=""/>
          </v:shape>
        </w:pict>
      </w: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Pr="002D6565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BF0588">
      <w:pPr>
        <w:spacing w:after="0" w:line="240" w:lineRule="auto"/>
        <w:ind w:firstLine="708"/>
        <w:jc w:val="both"/>
        <w:rPr>
          <w:rFonts w:ascii="Cambria" w:eastAsia="MS Mincho" w:hAnsi="Cambria"/>
          <w:color w:val="212121"/>
          <w:sz w:val="19"/>
          <w:szCs w:val="19"/>
          <w:shd w:val="clear" w:color="auto" w:fill="FFFFFF"/>
          <w:lang w:eastAsia="ja-JP"/>
        </w:rPr>
      </w:pPr>
    </w:p>
    <w:p w:rsidR="008F7131" w:rsidRPr="00956493" w:rsidRDefault="008F7131" w:rsidP="00CA3DE4">
      <w:pPr>
        <w:spacing w:after="0" w:line="240" w:lineRule="auto"/>
        <w:ind w:firstLine="708"/>
        <w:jc w:val="center"/>
        <w:rPr>
          <w:rFonts w:ascii="Arial" w:hAnsi="Arial" w:cs="Arial"/>
          <w:color w:val="1A0DAB"/>
          <w:sz w:val="24"/>
          <w:szCs w:val="24"/>
          <w:u w:val="single"/>
          <w:shd w:val="clear" w:color="auto" w:fill="FFFFFF"/>
          <w:lang w:eastAsia="pt-BR"/>
        </w:rPr>
      </w:pPr>
      <w:r w:rsidRPr="00956493">
        <w:rPr>
          <w:rFonts w:cs="Calibri"/>
          <w:color w:val="000000"/>
          <w:sz w:val="44"/>
          <w:szCs w:val="44"/>
        </w:rPr>
        <w:t>David Selewski</w:t>
      </w:r>
      <w:r w:rsidRPr="00956493">
        <w:rPr>
          <w:rFonts w:ascii="Times New Roman" w:hAnsi="Times New Roman"/>
          <w:sz w:val="24"/>
          <w:szCs w:val="24"/>
          <w:lang w:eastAsia="pt-BR"/>
        </w:rPr>
        <w:fldChar w:fldCharType="begin"/>
      </w:r>
      <w:r w:rsidRPr="00956493">
        <w:rPr>
          <w:rFonts w:ascii="Times New Roman" w:hAnsi="Times New Roman"/>
          <w:sz w:val="24"/>
          <w:szCs w:val="24"/>
          <w:lang w:eastAsia="pt-BR"/>
        </w:rPr>
        <w:instrText xml:space="preserve"> HYPERLINK "https://www.erknet.org/fileadmin/files/videos/Selewski%20Neonatal%20AKI%20ESPN.pdf" </w:instrText>
      </w:r>
      <w:r w:rsidRPr="00945868">
        <w:rPr>
          <w:rFonts w:ascii="Times New Roman" w:hAnsi="Times New Roman"/>
          <w:sz w:val="24"/>
          <w:szCs w:val="24"/>
          <w:lang w:eastAsia="pt-BR"/>
        </w:rPr>
      </w:r>
      <w:r w:rsidRPr="00956493">
        <w:rPr>
          <w:rFonts w:ascii="Times New Roman" w:hAnsi="Times New Roman"/>
          <w:sz w:val="24"/>
          <w:szCs w:val="24"/>
          <w:lang w:eastAsia="pt-BR"/>
        </w:rPr>
        <w:fldChar w:fldCharType="separate"/>
      </w:r>
    </w:p>
    <w:p w:rsidR="008F7131" w:rsidRPr="00956493" w:rsidRDefault="008F7131" w:rsidP="00CA3DE4">
      <w:pPr>
        <w:spacing w:after="0" w:line="240" w:lineRule="auto"/>
        <w:jc w:val="center"/>
        <w:outlineLvl w:val="2"/>
        <w:rPr>
          <w:rFonts w:ascii="Times New Roman" w:hAnsi="Times New Roman"/>
          <w:sz w:val="30"/>
          <w:szCs w:val="30"/>
          <w:lang w:eastAsia="pt-BR"/>
        </w:rPr>
      </w:pPr>
      <w:r w:rsidRPr="00956493">
        <w:rPr>
          <w:rFonts w:ascii="Arial" w:hAnsi="Arial" w:cs="Arial"/>
          <w:color w:val="1A0DAB"/>
          <w:sz w:val="30"/>
          <w:szCs w:val="30"/>
          <w:u w:val="single"/>
          <w:shd w:val="clear" w:color="auto" w:fill="FFFFFF"/>
          <w:lang w:eastAsia="pt-BR"/>
        </w:rPr>
        <w:t>Selewski Neonatal AKI ESPN.pdf - ERKNet</w:t>
      </w:r>
    </w:p>
    <w:p w:rsidR="008F7131" w:rsidRDefault="008F7131" w:rsidP="00CA3DE4">
      <w:pPr>
        <w:spacing w:after="0" w:line="240" w:lineRule="auto"/>
        <w:ind w:firstLine="708"/>
        <w:jc w:val="center"/>
        <w:rPr>
          <w:rFonts w:ascii="Times New Roman" w:eastAsia="MS Mincho" w:hAnsi="Times New Roman"/>
          <w:b/>
          <w:sz w:val="24"/>
          <w:szCs w:val="24"/>
          <w:lang w:eastAsia="ja-JP"/>
        </w:rPr>
      </w:pPr>
      <w:r w:rsidRPr="00956493">
        <w:rPr>
          <w:rFonts w:ascii="Times New Roman" w:hAnsi="Times New Roman"/>
          <w:sz w:val="24"/>
          <w:szCs w:val="24"/>
          <w:lang w:eastAsia="pt-BR"/>
        </w:rPr>
        <w:fldChar w:fldCharType="end"/>
      </w:r>
    </w:p>
    <w:p w:rsidR="008F7131" w:rsidRDefault="008F7131" w:rsidP="00BF0588">
      <w:pPr>
        <w:spacing w:after="0" w:line="240" w:lineRule="auto"/>
        <w:ind w:firstLine="708"/>
        <w:jc w:val="both"/>
        <w:rPr>
          <w:rFonts w:ascii="Cambria" w:eastAsia="MS Mincho" w:hAnsi="Cambria"/>
          <w:color w:val="212121"/>
          <w:sz w:val="19"/>
          <w:szCs w:val="19"/>
          <w:shd w:val="clear" w:color="auto" w:fill="FFFFFF"/>
          <w:lang w:eastAsia="ja-JP"/>
        </w:rPr>
      </w:pPr>
    </w:p>
    <w:p w:rsidR="008F7131" w:rsidRPr="00EA17B4" w:rsidRDefault="008F7131" w:rsidP="00EA17B4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Usamos essa definição em colaboração com 24 Instituiçõs de quatro países, Estados Unidos, Canadá, Austrália e Índia. Fizemos um enorme esforço para tentar reunir dados que seriam importantes para avaliação no futuro e chegamos a esse estudo chamado AWAKEN (</w:t>
      </w:r>
      <w:r w:rsidRPr="00EA17B4">
        <w:rPr>
          <w:rFonts w:ascii="Times New Roman" w:eastAsia="MS Mincho" w:hAnsi="Times New Roman"/>
          <w:i/>
          <w:color w:val="000000"/>
          <w:sz w:val="24"/>
          <w:szCs w:val="24"/>
          <w:lang w:eastAsia="ja-JP"/>
        </w:rPr>
        <w:t>Assessment, Worldwide, Acute, Kidney, Epidemiology Neonates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) (</w:t>
      </w:r>
      <w:r w:rsidRPr="00EA17B4">
        <w:rPr>
          <w:rFonts w:ascii="Times New Roman" w:eastAsia="MS Mincho" w:hAnsi="Times New Roman"/>
          <w:color w:val="000000"/>
          <w:sz w:val="24"/>
          <w:szCs w:val="24"/>
          <w:shd w:val="clear" w:color="auto" w:fill="FFFFFF"/>
          <w:lang w:eastAsia="ja-JP"/>
        </w:rPr>
        <w:t>Avaliação Mundial da Epidemiologia da Lesão Renal Aguda em Neonatos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) e foi publicado em 2017.</w:t>
      </w:r>
    </w:p>
    <w:p w:rsidR="008F7131" w:rsidRPr="00BF0588" w:rsidRDefault="008F7131" w:rsidP="002969C8">
      <w:pPr>
        <w:spacing w:after="0" w:line="240" w:lineRule="auto"/>
        <w:jc w:val="center"/>
        <w:rPr>
          <w:rFonts w:ascii="Segoe UI" w:hAnsi="Segoe UI" w:cs="Segoe UI"/>
          <w:color w:val="FF00FF"/>
          <w:lang w:eastAsia="pt-BR"/>
        </w:rPr>
      </w:pPr>
      <w:hyperlink r:id="rId25" w:history="1">
        <w:r w:rsidRPr="00BD31D6">
          <w:rPr>
            <w:rFonts w:ascii="Segoe UI" w:hAnsi="Segoe UI" w:cs="Segoe UI"/>
            <w:b/>
            <w:bCs/>
            <w:color w:val="0071BC"/>
            <w:lang w:val="en-US" w:eastAsia="pt-BR"/>
          </w:rPr>
          <w:t>Incidence</w:t>
        </w:r>
        <w:r w:rsidRPr="00BD31D6">
          <w:rPr>
            <w:rFonts w:ascii="Segoe UI" w:hAnsi="Segoe UI" w:cs="Segoe UI"/>
            <w:color w:val="0071BC"/>
            <w:lang w:val="en-US" w:eastAsia="pt-BR"/>
          </w:rPr>
          <w:t> and </w:t>
        </w:r>
        <w:r w:rsidRPr="00BD31D6">
          <w:rPr>
            <w:rFonts w:ascii="Segoe UI" w:hAnsi="Segoe UI" w:cs="Segoe UI"/>
            <w:b/>
            <w:bCs/>
            <w:color w:val="0071BC"/>
            <w:lang w:val="en-US" w:eastAsia="pt-BR"/>
          </w:rPr>
          <w:t>outcomes</w:t>
        </w:r>
        <w:r w:rsidRPr="00BD31D6">
          <w:rPr>
            <w:rFonts w:ascii="Segoe UI" w:hAnsi="Segoe UI" w:cs="Segoe UI"/>
            <w:color w:val="0071BC"/>
            <w:lang w:val="en-US" w:eastAsia="pt-BR"/>
          </w:rPr>
          <w:t> of </w:t>
        </w:r>
        <w:r w:rsidRPr="00BD31D6">
          <w:rPr>
            <w:rFonts w:ascii="Segoe UI" w:hAnsi="Segoe UI" w:cs="Segoe UI"/>
            <w:b/>
            <w:bCs/>
            <w:color w:val="0071BC"/>
            <w:lang w:val="en-US" w:eastAsia="pt-BR"/>
          </w:rPr>
          <w:t>neonatal</w:t>
        </w:r>
        <w:r w:rsidRPr="00BD31D6">
          <w:rPr>
            <w:rFonts w:ascii="Segoe UI" w:hAnsi="Segoe UI" w:cs="Segoe UI"/>
            <w:color w:val="0071BC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0071BC"/>
            <w:lang w:val="en-US" w:eastAsia="pt-BR"/>
          </w:rPr>
          <w:t>acute</w:t>
        </w:r>
        <w:r w:rsidRPr="00BD31D6">
          <w:rPr>
            <w:rFonts w:ascii="Segoe UI" w:hAnsi="Segoe UI" w:cs="Segoe UI"/>
            <w:color w:val="0071BC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0071BC"/>
            <w:lang w:val="en-US" w:eastAsia="pt-BR"/>
          </w:rPr>
          <w:t>kidney</w:t>
        </w:r>
        <w:r w:rsidRPr="00BD31D6">
          <w:rPr>
            <w:rFonts w:ascii="Segoe UI" w:hAnsi="Segoe UI" w:cs="Segoe UI"/>
            <w:color w:val="0071BC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0071BC"/>
            <w:lang w:val="en-US" w:eastAsia="pt-BR"/>
          </w:rPr>
          <w:t>injury</w:t>
        </w:r>
        <w:r w:rsidRPr="00BD31D6">
          <w:rPr>
            <w:rFonts w:ascii="Segoe UI" w:hAnsi="Segoe UI" w:cs="Segoe UI"/>
            <w:color w:val="0071BC"/>
            <w:lang w:val="en-US" w:eastAsia="pt-BR"/>
          </w:rPr>
          <w:t> (AWAKEN): a multicentre, multinational, observational cohort study.</w:t>
        </w:r>
      </w:hyperlink>
      <w:r w:rsidRPr="00BD31D6">
        <w:rPr>
          <w:rFonts w:ascii="Segoe UI" w:hAnsi="Segoe UI" w:cs="Segoe UI"/>
          <w:color w:val="212121"/>
          <w:lang w:val="en-US" w:eastAsia="pt-BR"/>
        </w:rPr>
        <w:t xml:space="preserve"> Jetton JG, Boohaker LJ, Sethi SK, Wazir S, Rohatgi S, Soranno DE, Chishti AS, Woroniecki R, Mammen C, Swanson JR, Sridhar S, Wong CS, Kupferman JC, Griffin RL, Askenazi DJ; Neonatal Kidney Collaborative (NKC).</w:t>
      </w:r>
      <w:r w:rsidRPr="00BD31D6">
        <w:rPr>
          <w:rFonts w:ascii="Segoe UI" w:hAnsi="Segoe UI" w:cs="Segoe UI"/>
          <w:color w:val="4D8055"/>
          <w:lang w:val="en-US" w:eastAsia="pt-BR"/>
        </w:rPr>
        <w:t xml:space="preserve">Lancet Child Adolesc Health. </w:t>
      </w:r>
      <w:r w:rsidRPr="00BF0588">
        <w:rPr>
          <w:rFonts w:ascii="Segoe UI" w:hAnsi="Segoe UI" w:cs="Segoe UI"/>
          <w:color w:val="4D8055"/>
          <w:lang w:eastAsia="pt-BR"/>
        </w:rPr>
        <w:t>2017 Nov;1(3):184-194. doi: 10.1016/S2352-4642(17)30069-X.PMID: 29732396 </w:t>
      </w:r>
      <w:r w:rsidRPr="00BF0588">
        <w:rPr>
          <w:rFonts w:ascii="Segoe UI" w:hAnsi="Segoe UI" w:cs="Segoe UI"/>
          <w:b/>
          <w:bCs/>
          <w:color w:val="C05600"/>
          <w:lang w:eastAsia="pt-BR"/>
        </w:rPr>
        <w:t>.</w:t>
      </w:r>
      <w:r w:rsidRPr="009A5D30">
        <w:rPr>
          <w:rFonts w:ascii="Segoe UI" w:hAnsi="Segoe UI" w:cs="Segoe UI"/>
          <w:b/>
          <w:bCs/>
          <w:color w:val="FF00FF"/>
          <w:lang w:eastAsia="pt-BR"/>
        </w:rPr>
        <w:t>Artigo Integral!</w:t>
      </w:r>
    </w:p>
    <w:p w:rsidR="008F7131" w:rsidRPr="00BF0588" w:rsidRDefault="008F7131" w:rsidP="00BF0588">
      <w:pPr>
        <w:spacing w:after="0" w:line="240" w:lineRule="auto"/>
        <w:rPr>
          <w:rFonts w:ascii="Segoe UI" w:hAnsi="Segoe UI" w:cs="Segoe UI"/>
          <w:b/>
          <w:color w:val="4D8055"/>
          <w:sz w:val="24"/>
          <w:szCs w:val="24"/>
          <w:lang w:eastAsia="pt-BR"/>
        </w:rPr>
      </w:pPr>
    </w:p>
    <w:p w:rsidR="008F7131" w:rsidRPr="002D6565" w:rsidRDefault="008F7131" w:rsidP="00E94D57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 w:rsidRPr="00E94D57">
        <w:rPr>
          <w:rFonts w:ascii="Times New Roman" w:eastAsia="MS Mincho" w:hAnsi="Times New Roman"/>
          <w:b/>
          <w:sz w:val="28"/>
          <w:szCs w:val="28"/>
          <w:lang w:eastAsia="ja-JP"/>
        </w:rPr>
        <w:t xml:space="preserve">Quanto aos métodos </w:t>
      </w:r>
      <w:r>
        <w:rPr>
          <w:rFonts w:ascii="Times New Roman" w:eastAsia="MS Mincho" w:hAnsi="Times New Roman"/>
          <w:b/>
          <w:sz w:val="28"/>
          <w:szCs w:val="28"/>
          <w:lang w:eastAsia="ja-JP"/>
        </w:rPr>
        <w:t>do Estudo AWAKEN</w:t>
      </w:r>
      <w:r w:rsidRPr="00E94D57">
        <w:rPr>
          <w:rFonts w:ascii="Times New Roman" w:eastAsia="MS Mincho" w:hAnsi="Times New Roman"/>
          <w:b/>
          <w:sz w:val="28"/>
          <w:szCs w:val="28"/>
          <w:lang w:eastAsia="ja-JP"/>
        </w:rPr>
        <w:t>:</w:t>
      </w:r>
      <w:r>
        <w:rPr>
          <w:rFonts w:ascii="Times New Roman" w:eastAsia="MS Mincho" w:hAnsi="Times New Roman"/>
          <w:b/>
          <w:sz w:val="28"/>
          <w:szCs w:val="28"/>
          <w:lang w:eastAsia="ja-JP"/>
        </w:rPr>
        <w:t xml:space="preserve"> </w:t>
      </w:r>
      <w:r w:rsidRPr="002969C8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Trata-se de um estudo multicêntrico retrospectivo envolvendo 24 UTIs Neonatais de nível 2-4, </w:t>
      </w:r>
      <w:r w:rsidRPr="002969C8">
        <w:rPr>
          <w:rFonts w:ascii="Cambria" w:eastAsia="MS Mincho" w:hAnsi="Cambria"/>
          <w:color w:val="000000"/>
          <w:sz w:val="24"/>
          <w:szCs w:val="24"/>
          <w:shd w:val="clear" w:color="auto" w:fill="FFFFFF"/>
          <w:lang w:eastAsia="ja-JP"/>
        </w:rPr>
        <w:t xml:space="preserve">que compõem o </w:t>
      </w:r>
      <w:r w:rsidRPr="002969C8">
        <w:rPr>
          <w:rFonts w:ascii="Cambria" w:eastAsia="MS Mincho" w:hAnsi="Cambria"/>
          <w:i/>
          <w:color w:val="000000"/>
          <w:sz w:val="24"/>
          <w:szCs w:val="24"/>
          <w:shd w:val="clear" w:color="auto" w:fill="FFFFFF"/>
          <w:lang w:eastAsia="ja-JP"/>
        </w:rPr>
        <w:t>Neonatal Kidney Collaborative (</w:t>
      </w:r>
      <w:r w:rsidRPr="002969C8">
        <w:rPr>
          <w:rFonts w:ascii="Cambria" w:eastAsia="MS Mincho" w:hAnsi="Cambria"/>
          <w:color w:val="000000"/>
          <w:sz w:val="24"/>
          <w:szCs w:val="24"/>
          <w:shd w:val="clear" w:color="auto" w:fill="FFFFFF"/>
          <w:lang w:eastAsia="ja-JP"/>
        </w:rPr>
        <w:t>NKC</w:t>
      </w:r>
      <w:r w:rsidRPr="002969C8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);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O</w:t>
      </w:r>
      <w:r w:rsidRPr="002969C8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s critérios de inclusão foram: admissão durante o período do estudo e provisão de fluidos intravenosos no mínimo 48 horas</w:t>
      </w:r>
      <w:r>
        <w:rPr>
          <w:rFonts w:ascii="Times New Roman" w:eastAsia="MS Mincho" w:hAnsi="Times New Roman"/>
          <w:sz w:val="24"/>
          <w:szCs w:val="24"/>
          <w:lang w:eastAsia="ja-JP"/>
        </w:rPr>
        <w:t>.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Critérios de exclusão: adminissão &gt; 2 semanas de </w:t>
      </w:r>
      <w:r>
        <w:rPr>
          <w:rFonts w:ascii="Times New Roman" w:eastAsia="MS Mincho" w:hAnsi="Times New Roman"/>
          <w:sz w:val="24"/>
          <w:szCs w:val="24"/>
          <w:lang w:eastAsia="ja-JP"/>
        </w:rPr>
        <w:t>idade, RN com doen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>ça cardíaca cong</w:t>
      </w:r>
      <w:r>
        <w:rPr>
          <w:rFonts w:ascii="Times New Roman" w:eastAsia="MS Mincho" w:hAnsi="Times New Roman"/>
          <w:sz w:val="24"/>
          <w:szCs w:val="24"/>
          <w:lang w:eastAsia="ja-JP"/>
        </w:rPr>
        <w:t>ênita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reque</w:t>
      </w:r>
      <w:r>
        <w:rPr>
          <w:rFonts w:ascii="Times New Roman" w:eastAsia="MS Mincho" w:hAnsi="Times New Roman"/>
          <w:sz w:val="24"/>
          <w:szCs w:val="24"/>
          <w:lang w:eastAsia="ja-JP"/>
        </w:rPr>
        <w:t>ren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>do reparo &lt;7 dias de vida, morte dentro de 48 da admis</w:t>
      </w:r>
      <w:r>
        <w:rPr>
          <w:rFonts w:ascii="Times New Roman" w:eastAsia="MS Mincho" w:hAnsi="Times New Roman"/>
          <w:sz w:val="24"/>
          <w:szCs w:val="24"/>
          <w:lang w:eastAsia="ja-JP"/>
        </w:rPr>
        <w:t>são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>, an</w:t>
      </w:r>
      <w:r>
        <w:rPr>
          <w:rFonts w:ascii="Times New Roman" w:eastAsia="MS Mincho" w:hAnsi="Times New Roman"/>
          <w:sz w:val="24"/>
          <w:szCs w:val="24"/>
          <w:lang w:eastAsia="ja-JP"/>
        </w:rPr>
        <w:t>o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malia </w:t>
      </w:r>
      <w:r>
        <w:rPr>
          <w:rFonts w:ascii="Times New Roman" w:eastAsia="MS Mincho" w:hAnsi="Times New Roman"/>
          <w:sz w:val="24"/>
          <w:szCs w:val="24"/>
          <w:lang w:eastAsia="ja-JP"/>
        </w:rPr>
        <w:t>cromossômica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fatal  e severa e bilateral d</w:t>
      </w:r>
      <w:r>
        <w:rPr>
          <w:rFonts w:ascii="Times New Roman" w:eastAsia="MS Mincho" w:hAnsi="Times New Roman"/>
          <w:sz w:val="24"/>
          <w:szCs w:val="24"/>
          <w:lang w:eastAsia="ja-JP"/>
        </w:rPr>
        <w:t>oença renal e do trato urinário.</w:t>
      </w:r>
    </w:p>
    <w:p w:rsidR="008F7131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b/>
          <w:sz w:val="24"/>
          <w:szCs w:val="24"/>
          <w:lang w:eastAsia="ja-JP"/>
        </w:rPr>
      </w:pPr>
      <w:r w:rsidRPr="002D6565">
        <w:rPr>
          <w:rFonts w:ascii="Times New Roman" w:eastAsia="MS Mincho" w:hAnsi="Times New Roman"/>
          <w:sz w:val="24"/>
          <w:szCs w:val="24"/>
          <w:lang w:eastAsia="ja-JP"/>
        </w:rPr>
        <w:t>Foram recrutados 4273 RN, sendo envolvidos 2.16</w:t>
      </w:r>
      <w:r>
        <w:rPr>
          <w:rFonts w:ascii="Times New Roman" w:eastAsia="MS Mincho" w:hAnsi="Times New Roman"/>
          <w:sz w:val="24"/>
          <w:szCs w:val="24"/>
          <w:lang w:eastAsia="ja-JP"/>
        </w:rPr>
        <w:t>2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RN, resultando no final </w:t>
      </w:r>
      <w:r>
        <w:rPr>
          <w:rFonts w:ascii="Times New Roman" w:eastAsia="MS Mincho" w:hAnsi="Times New Roman"/>
          <w:b/>
          <w:sz w:val="24"/>
          <w:szCs w:val="24"/>
          <w:lang w:eastAsia="ja-JP"/>
        </w:rPr>
        <w:t xml:space="preserve"> </w:t>
      </w:r>
    </w:p>
    <w:p w:rsidR="008F7131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>
        <w:rPr>
          <w:noProof/>
          <w:lang w:eastAsia="pt-BR"/>
        </w:rPr>
        <w:pict>
          <v:shape id="_x0000_s1038" type="#_x0000_t75" alt="Um arquivo externo que contém uma imagem, ilustração etc. O nome do objeto é nihms905688f1.jpg" style="position:absolute;left:0;text-align:left;margin-left:153pt;margin-top:9.2pt;width:153.95pt;height:387pt;z-index:251649536;visibility:visible" stroked="t" strokecolor="fuchsia">
            <v:imagedata r:id="rId26" o:title=""/>
          </v:shape>
        </w:pict>
      </w:r>
      <w:r>
        <w:rPr>
          <w:rFonts w:ascii="Times New Roman" w:eastAsia="MS Mincho" w:hAnsi="Times New Roman"/>
          <w:b/>
          <w:sz w:val="24"/>
          <w:szCs w:val="24"/>
          <w:lang w:eastAsia="ja-JP"/>
        </w:rPr>
        <w:t xml:space="preserve">2022 </w:t>
      </w:r>
      <w:r w:rsidRPr="005C75DD">
        <w:rPr>
          <w:rFonts w:ascii="Times New Roman" w:eastAsia="MS Mincho" w:hAnsi="Times New Roman"/>
          <w:sz w:val="24"/>
          <w:szCs w:val="24"/>
          <w:lang w:eastAsia="ja-JP"/>
        </w:rPr>
        <w:t>bebês.</w:t>
      </w:r>
    </w:p>
    <w:p w:rsidR="008F7131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3B3EC9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Pr="00EA17B4" w:rsidRDefault="008F7131" w:rsidP="005C75DD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Este estudo não é um estudo e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pidemiológico de todos os bebês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da UTI (8% de todos os bebês), se trata de um estudo epidemiológico de pacientes da UTI que atenderam aos critérios (50% da população da UTI preencheram os critérios). Se pensar na América latina (sete milhões de nascimentos) corresponderia a 4% desses bebês, ou seja, 280.000 bebês/ano.</w:t>
      </w:r>
    </w:p>
    <w:p w:rsidR="008F7131" w:rsidRPr="00EA17B4" w:rsidRDefault="008F7131" w:rsidP="005C75DD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shd w:val="clear" w:color="auto" w:fill="FFFFFF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Nessa população estudada, a 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shd w:val="clear" w:color="auto" w:fill="FFFFFF"/>
          <w:lang w:eastAsia="ja-JP"/>
        </w:rPr>
        <w:t>incidência de LRA</w:t>
      </w:r>
      <w:r w:rsidRPr="00EA17B4">
        <w:rPr>
          <w:rFonts w:ascii="Times New Roman" w:eastAsia="MS Mincho" w:hAnsi="Times New Roman"/>
          <w:color w:val="000000"/>
          <w:sz w:val="24"/>
          <w:szCs w:val="24"/>
          <w:shd w:val="clear" w:color="auto" w:fill="FFFFFF"/>
          <w:lang w:eastAsia="ja-JP"/>
        </w:rPr>
        <w:t xml:space="preserve"> foi 605/2022 (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shd w:val="clear" w:color="auto" w:fill="FFFFFF"/>
          <w:lang w:eastAsia="ja-JP"/>
        </w:rPr>
        <w:t>29,9%),</w:t>
      </w:r>
      <w:r w:rsidRPr="00EA17B4">
        <w:rPr>
          <w:rFonts w:ascii="Times New Roman" w:eastAsia="MS Mincho" w:hAnsi="Times New Roman"/>
          <w:color w:val="000000"/>
          <w:sz w:val="24"/>
          <w:szCs w:val="24"/>
          <w:shd w:val="clear" w:color="auto" w:fill="FFFFFF"/>
          <w:lang w:eastAsia="ja-JP"/>
        </w:rPr>
        <w:t xml:space="preserve"> com chance maior de óbito. Houve um importante impacto da idade gestacional tanto na prevalência como na mortalidade: ≥22 a &lt;29 semanas = 47,9%; ≥29 a &lt;36 semanas = 18,3%; e ≥36 semanas = 36,7%. </w:t>
      </w:r>
    </w:p>
    <w:p w:rsidR="008F7131" w:rsidRPr="00EA17B4" w:rsidRDefault="008F7131" w:rsidP="005C75DD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shd w:val="clear" w:color="auto" w:fill="FFFFFF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shd w:val="clear" w:color="auto" w:fill="FFFFFF"/>
          <w:lang w:eastAsia="ja-JP"/>
        </w:rPr>
        <w:t xml:space="preserve">Mesmo após o ajuste para múltiplos e potenciais fatores de confusão, os bebês com LRA tiveram maior 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shd w:val="clear" w:color="auto" w:fill="FFFFFF"/>
          <w:lang w:eastAsia="ja-JP"/>
        </w:rPr>
        <w:t>mortalidade</w:t>
      </w:r>
      <w:r w:rsidRPr="00EA17B4">
        <w:rPr>
          <w:rFonts w:ascii="Times New Roman" w:eastAsia="MS Mincho" w:hAnsi="Times New Roman"/>
          <w:color w:val="000000"/>
          <w:sz w:val="24"/>
          <w:szCs w:val="24"/>
          <w:shd w:val="clear" w:color="auto" w:fill="FFFFFF"/>
          <w:lang w:eastAsia="ja-JP"/>
        </w:rPr>
        <w:t xml:space="preserve"> em comparação com aqueles sem LRA [(59/605 (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shd w:val="clear" w:color="auto" w:fill="FFFFFF"/>
          <w:lang w:eastAsia="ja-JP"/>
        </w:rPr>
        <w:t>9,7%)</w:t>
      </w:r>
      <w:r w:rsidRPr="00EA17B4">
        <w:rPr>
          <w:rFonts w:ascii="Times New Roman" w:eastAsia="MS Mincho" w:hAnsi="Times New Roman"/>
          <w:color w:val="000000"/>
          <w:sz w:val="24"/>
          <w:szCs w:val="24"/>
          <w:shd w:val="clear" w:color="auto" w:fill="FFFFFF"/>
          <w:lang w:eastAsia="ja-JP"/>
        </w:rPr>
        <w:t xml:space="preserve"> vs. 20/1417 (1,4%); p&lt; 0,001; 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shd w:val="clear" w:color="auto" w:fill="FFFFFF"/>
          <w:lang w:eastAsia="ja-JP"/>
        </w:rPr>
        <w:t>OR ajustado= 4·6 (IC de 95%=2·5–8·3);</w:t>
      </w:r>
      <w:r w:rsidRPr="002D6565">
        <w:rPr>
          <w:rFonts w:ascii="Times New Roman" w:eastAsia="MS Mincho" w:hAnsi="Times New Roman"/>
          <w:color w:val="212121"/>
          <w:sz w:val="24"/>
          <w:szCs w:val="24"/>
          <w:shd w:val="clear" w:color="auto" w:fill="FFFFFF"/>
          <w:lang w:eastAsia="ja-JP"/>
        </w:rPr>
        <w:t xml:space="preserve"> </w:t>
      </w:r>
      <w:r w:rsidRPr="00EA17B4">
        <w:rPr>
          <w:rFonts w:ascii="Times New Roman" w:eastAsia="MS Mincho" w:hAnsi="Times New Roman"/>
          <w:color w:val="000000"/>
          <w:sz w:val="24"/>
          <w:szCs w:val="24"/>
          <w:shd w:val="clear" w:color="auto" w:fill="FFFFFF"/>
          <w:lang w:eastAsia="ja-JP"/>
        </w:rPr>
        <w:t xml:space="preserve">p=&lt;0·0001] e 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shd w:val="clear" w:color="auto" w:fill="FFFFFF"/>
          <w:lang w:eastAsia="ja-JP"/>
        </w:rPr>
        <w:t>internação mais longa</w:t>
      </w:r>
      <w:r w:rsidRPr="00EA17B4">
        <w:rPr>
          <w:rFonts w:ascii="Times New Roman" w:eastAsia="MS Mincho" w:hAnsi="Times New Roman"/>
          <w:color w:val="000000"/>
          <w:sz w:val="24"/>
          <w:szCs w:val="24"/>
          <w:shd w:val="clear" w:color="auto" w:fill="FFFFFF"/>
          <w:lang w:eastAsia="ja-JP"/>
        </w:rPr>
        <w:t xml:space="preserve"> [estimativa de parâmetro ajustado 8·8 dias (IC de 95%=6·1–11·5) ; p&lt;0·0001]. </w:t>
      </w:r>
    </w:p>
    <w:p w:rsidR="008F7131" w:rsidRPr="00EA17B4" w:rsidRDefault="008F7131" w:rsidP="005C75DD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Isso não é surpresa para quem estuda a LRA em outras populações, seja na UTI Cardíaca, Unidade Pediátrica, UTI de queimados. É mais ou menos o que vemos em todas as UTIS.</w:t>
      </w:r>
    </w:p>
    <w:p w:rsidR="008F7131" w:rsidRPr="00EA17B4" w:rsidRDefault="008F7131" w:rsidP="005C75DD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Vimos que a LRA é real é importante. Temos agora 21 manuscritos já publicados na REDE NKC e vocês podem consultar.</w:t>
      </w:r>
    </w:p>
    <w:p w:rsidR="008F7131" w:rsidRPr="00EA17B4" w:rsidRDefault="008F7131" w:rsidP="005C75DD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Temos muitas lições aprendidas, como associação da LRA com a enterocolite necrosante, persistência do canal arterial, níveis baixos de albumina e hemoglobina, sepse precoce e tardia, Displasia broncopulmonar, Encefalopatia hipóxico- isquêmica.</w:t>
      </w:r>
    </w:p>
    <w:p w:rsidR="008F7131" w:rsidRPr="00EA17B4" w:rsidRDefault="008F7131" w:rsidP="00D70026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Não é um problema somente nos Estados Unidos e Canadá. Temos aqui um estudo recente realizado por Moraes e cl analisando hospitais brasileiros com 150 prematuros e vemos taxas parecidas com o estudo AWAKEN (cerca de 39% dos pacientes com LRA). Os fatores de riscos foram enterocolite necrosante (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  <w:t>ECN)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: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  <w:t>Odds ratio ajustada de  7,61-IC a 95% de 1,69-34,37) p=0,008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, 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  <w:t>Sepse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(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  <w:t>aOR de 2,91 –IC a 95% de 1,17-7,24 - p=0,021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e 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  <w:t>Instabilidade hemodinâmica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(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  <w:t>aOR de 2,99-IC a 95% de 1.35-6,64 – p=0,007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).</w:t>
      </w:r>
    </w:p>
    <w:p w:rsidR="008F7131" w:rsidRPr="00EA17B4" w:rsidRDefault="008F7131" w:rsidP="00D70026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Relataram também que houve nove dias a mais de permanência hospitalar e a mortalidade aumentou em 4 vezes após o ajuste para outras variáveis, muito parecido com o que encontramos no estudo AWAKEN. </w:t>
      </w:r>
    </w:p>
    <w:p w:rsidR="008F7131" w:rsidRPr="00BD31D6" w:rsidRDefault="008F7131" w:rsidP="00D7002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Pr="00D70026" w:rsidRDefault="008F7131" w:rsidP="00D70026">
      <w:pPr>
        <w:spacing w:after="0" w:line="240" w:lineRule="auto"/>
        <w:jc w:val="center"/>
        <w:rPr>
          <w:rFonts w:ascii="Segoe UI" w:hAnsi="Segoe UI" w:cs="Segoe UI"/>
          <w:color w:val="FF00FF"/>
          <w:lang w:eastAsia="pt-BR"/>
        </w:rPr>
      </w:pPr>
      <w:hyperlink r:id="rId27" w:history="1"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Risk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factors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of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acute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kidney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injury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in very low birth weight infants in a tertiary neonatal intensive care unit.</w:t>
        </w:r>
      </w:hyperlink>
      <w:r w:rsidRPr="00BD31D6">
        <w:rPr>
          <w:rFonts w:ascii="Times New Roman" w:hAnsi="Times New Roman"/>
          <w:lang w:val="en-US" w:eastAsia="pt-BR"/>
        </w:rPr>
        <w:t xml:space="preserve"> </w:t>
      </w:r>
      <w:r w:rsidRPr="00BD31D6">
        <w:rPr>
          <w:rFonts w:ascii="Segoe UI" w:hAnsi="Segoe UI" w:cs="Segoe UI"/>
          <w:color w:val="212121"/>
          <w:lang w:val="en-US" w:eastAsia="pt-BR"/>
        </w:rPr>
        <w:t>Moraes LHA, Krebs VLJ, Koch VHK, Magalhães NAM, de Carvalho WB.</w:t>
      </w:r>
      <w:r w:rsidRPr="00BD31D6">
        <w:rPr>
          <w:rFonts w:ascii="Segoe UI" w:hAnsi="Segoe UI" w:cs="Segoe UI"/>
          <w:color w:val="4D8055"/>
          <w:lang w:val="en-US" w:eastAsia="pt-BR"/>
        </w:rPr>
        <w:t xml:space="preserve">J Pediatr (Rio J). 2023 May-Jun;99(3):235-240. doi: 10.1016/j.jped.2022.11.001. </w:t>
      </w:r>
      <w:r w:rsidRPr="00D70026">
        <w:rPr>
          <w:rFonts w:ascii="Segoe UI" w:hAnsi="Segoe UI" w:cs="Segoe UI"/>
          <w:color w:val="4D8055"/>
          <w:lang w:eastAsia="pt-BR"/>
        </w:rPr>
        <w:t>Epub 2022 Dec 6.PMID: 36481130 </w:t>
      </w:r>
      <w:r w:rsidRPr="00D70026">
        <w:rPr>
          <w:rFonts w:ascii="Segoe UI" w:hAnsi="Segoe UI" w:cs="Segoe UI"/>
          <w:b/>
          <w:bCs/>
          <w:color w:val="C05600"/>
          <w:lang w:eastAsia="pt-BR"/>
        </w:rPr>
        <w:t xml:space="preserve">. </w:t>
      </w:r>
      <w:r w:rsidRPr="00D70026">
        <w:rPr>
          <w:rFonts w:ascii="Segoe UI" w:hAnsi="Segoe UI" w:cs="Segoe UI"/>
          <w:b/>
          <w:bCs/>
          <w:color w:val="FF00FF"/>
          <w:lang w:eastAsia="pt-BR"/>
        </w:rPr>
        <w:t>Artigo Livre!</w:t>
      </w:r>
    </w:p>
    <w:p w:rsidR="008F7131" w:rsidRPr="00BD31D6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color w:val="FF0000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b/>
          <w:sz w:val="24"/>
          <w:szCs w:val="24"/>
          <w:lang w:eastAsia="ja-JP"/>
        </w:rPr>
      </w:pPr>
      <w:r w:rsidRPr="002D6565">
        <w:rPr>
          <w:rFonts w:ascii="Times New Roman" w:eastAsia="MS Mincho" w:hAnsi="Times New Roman"/>
          <w:b/>
          <w:sz w:val="24"/>
          <w:szCs w:val="24"/>
          <w:lang w:eastAsia="ja-JP"/>
        </w:rPr>
        <w:t>Quanto ao débito urinário</w:t>
      </w:r>
    </w:p>
    <w:p w:rsidR="008F7131" w:rsidRPr="002D6565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b/>
          <w:sz w:val="24"/>
          <w:szCs w:val="24"/>
          <w:lang w:eastAsia="ja-JP"/>
        </w:rPr>
      </w:pPr>
    </w:p>
    <w:p w:rsidR="008F7131" w:rsidRDefault="008F7131" w:rsidP="00E94D57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 w:rsidRPr="002D6565">
        <w:rPr>
          <w:rFonts w:ascii="Times New Roman" w:eastAsia="MS Mincho" w:hAnsi="Times New Roman"/>
          <w:sz w:val="24"/>
          <w:szCs w:val="24"/>
          <w:lang w:eastAsia="ja-JP"/>
        </w:rPr>
        <w:t>O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 estudo </w:t>
      </w:r>
      <w:r w:rsidRPr="003050FA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AWAKEN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foi um estudo retrospectivo e os dados do d</w:t>
      </w:r>
      <w:r>
        <w:rPr>
          <w:rFonts w:ascii="Times New Roman" w:eastAsia="MS Mincho" w:hAnsi="Times New Roman"/>
          <w:sz w:val="24"/>
          <w:szCs w:val="24"/>
          <w:lang w:eastAsia="ja-JP"/>
        </w:rPr>
        <w:t>ébito urinário não aj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>udaram tanto assim, mas e</w:t>
      </w:r>
      <w:r>
        <w:rPr>
          <w:rFonts w:ascii="Times New Roman" w:eastAsia="MS Mincho" w:hAnsi="Times New Roman"/>
          <w:sz w:val="24"/>
          <w:szCs w:val="24"/>
          <w:lang w:eastAsia="ja-JP"/>
        </w:rPr>
        <w:t>sse aqui é um estudo muito bom onde foram protoco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>lari</w:t>
      </w:r>
      <w:r>
        <w:rPr>
          <w:rFonts w:ascii="Times New Roman" w:eastAsia="MS Mincho" w:hAnsi="Times New Roman"/>
          <w:sz w:val="24"/>
          <w:szCs w:val="24"/>
          <w:lang w:eastAsia="ja-JP"/>
        </w:rPr>
        <w:t>zadas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as medidas de d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ébito urinário 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e encontraram </w:t>
      </w:r>
      <w:r w:rsidRPr="002D6565">
        <w:rPr>
          <w:rFonts w:ascii="Times New Roman" w:eastAsia="MS Mincho" w:hAnsi="Times New Roman"/>
          <w:b/>
          <w:sz w:val="24"/>
          <w:szCs w:val="24"/>
          <w:lang w:eastAsia="ja-JP"/>
        </w:rPr>
        <w:t xml:space="preserve">21 a </w:t>
      </w:r>
      <w:r>
        <w:rPr>
          <w:rFonts w:ascii="Times New Roman" w:eastAsia="MS Mincho" w:hAnsi="Times New Roman"/>
          <w:b/>
          <w:sz w:val="24"/>
          <w:szCs w:val="24"/>
          <w:lang w:eastAsia="ja-JP"/>
        </w:rPr>
        <w:t xml:space="preserve">46% de incidência </w:t>
      </w:r>
      <w:r w:rsidRPr="00E94D57">
        <w:rPr>
          <w:rFonts w:ascii="Times New Roman" w:eastAsia="MS Mincho" w:hAnsi="Times New Roman"/>
          <w:b/>
          <w:sz w:val="24"/>
          <w:szCs w:val="24"/>
          <w:lang w:eastAsia="ja-JP"/>
        </w:rPr>
        <w:t>de LRA usand</w:t>
      </w:r>
      <w:r w:rsidRPr="002D6565">
        <w:rPr>
          <w:rFonts w:ascii="Times New Roman" w:eastAsia="MS Mincho" w:hAnsi="Times New Roman"/>
          <w:b/>
          <w:sz w:val="24"/>
          <w:szCs w:val="24"/>
          <w:lang w:eastAsia="ja-JP"/>
        </w:rPr>
        <w:t>o como critério o d</w:t>
      </w:r>
      <w:r>
        <w:rPr>
          <w:rFonts w:ascii="Times New Roman" w:eastAsia="MS Mincho" w:hAnsi="Times New Roman"/>
          <w:b/>
          <w:sz w:val="24"/>
          <w:szCs w:val="24"/>
          <w:lang w:eastAsia="ja-JP"/>
        </w:rPr>
        <w:t>é</w:t>
      </w:r>
      <w:r w:rsidRPr="002D6565">
        <w:rPr>
          <w:rFonts w:ascii="Times New Roman" w:eastAsia="MS Mincho" w:hAnsi="Times New Roman"/>
          <w:b/>
          <w:sz w:val="24"/>
          <w:szCs w:val="24"/>
          <w:lang w:eastAsia="ja-JP"/>
        </w:rPr>
        <w:t>bi</w:t>
      </w:r>
      <w:r>
        <w:rPr>
          <w:rFonts w:ascii="Times New Roman" w:eastAsia="MS Mincho" w:hAnsi="Times New Roman"/>
          <w:b/>
          <w:sz w:val="24"/>
          <w:szCs w:val="24"/>
          <w:lang w:eastAsia="ja-JP"/>
        </w:rPr>
        <w:t>t</w:t>
      </w:r>
      <w:r w:rsidRPr="002D6565">
        <w:rPr>
          <w:rFonts w:ascii="Times New Roman" w:eastAsia="MS Mincho" w:hAnsi="Times New Roman"/>
          <w:b/>
          <w:sz w:val="24"/>
          <w:szCs w:val="24"/>
          <w:lang w:eastAsia="ja-JP"/>
        </w:rPr>
        <w:t>o urinário.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E viram uma </w:t>
      </w:r>
      <w:r w:rsidRPr="002D6565">
        <w:rPr>
          <w:rFonts w:ascii="Times New Roman" w:eastAsia="MS Mincho" w:hAnsi="Times New Roman"/>
          <w:b/>
          <w:sz w:val="24"/>
          <w:szCs w:val="24"/>
          <w:lang w:eastAsia="ja-JP"/>
        </w:rPr>
        <w:t>razão de chance parecida</w:t>
      </w:r>
      <w:r>
        <w:rPr>
          <w:rFonts w:ascii="Times New Roman" w:eastAsia="MS Mincho" w:hAnsi="Times New Roman"/>
          <w:b/>
          <w:sz w:val="24"/>
          <w:szCs w:val="24"/>
          <w:lang w:eastAsia="ja-JP"/>
        </w:rPr>
        <w:t xml:space="preserve">, algo em torno </w:t>
      </w:r>
      <w:r w:rsidRPr="002D6565">
        <w:rPr>
          <w:rFonts w:ascii="Times New Roman" w:eastAsia="MS Mincho" w:hAnsi="Times New Roman"/>
          <w:b/>
          <w:sz w:val="24"/>
          <w:szCs w:val="24"/>
          <w:lang w:eastAsia="ja-JP"/>
        </w:rPr>
        <w:t>de qu</w:t>
      </w:r>
      <w:r w:rsidRPr="00E94D57">
        <w:rPr>
          <w:rFonts w:ascii="Times New Roman" w:eastAsia="MS Mincho" w:hAnsi="Times New Roman"/>
          <w:b/>
          <w:sz w:val="24"/>
          <w:szCs w:val="24"/>
          <w:lang w:eastAsia="ja-JP"/>
        </w:rPr>
        <w:t>a</w:t>
      </w:r>
      <w:r w:rsidRPr="002D6565">
        <w:rPr>
          <w:rFonts w:ascii="Times New Roman" w:eastAsia="MS Mincho" w:hAnsi="Times New Roman"/>
          <w:b/>
          <w:sz w:val="24"/>
          <w:szCs w:val="24"/>
          <w:lang w:eastAsia="ja-JP"/>
        </w:rPr>
        <w:t xml:space="preserve">se 5 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>e previsão de mortalidade  com área sob a curva de 0,75. Assim, o débito urinário é sim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 um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importante </w:t>
      </w:r>
      <w:r w:rsidRPr="003050FA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fator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 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>na previsão de mortalidade</w:t>
      </w:r>
      <w:r>
        <w:rPr>
          <w:rFonts w:ascii="Times New Roman" w:eastAsia="MS Mincho" w:hAnsi="Times New Roman"/>
          <w:sz w:val="24"/>
          <w:szCs w:val="24"/>
          <w:lang w:eastAsia="ja-JP"/>
        </w:rPr>
        <w:t>.</w:t>
      </w:r>
    </w:p>
    <w:p w:rsidR="008F7131" w:rsidRPr="002D6565" w:rsidRDefault="008F7131" w:rsidP="00E94D57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Pr="00E94D57" w:rsidRDefault="008F7131" w:rsidP="00E94D57">
      <w:pPr>
        <w:spacing w:after="0" w:line="240" w:lineRule="auto"/>
        <w:jc w:val="center"/>
        <w:rPr>
          <w:rFonts w:ascii="Segoe UI" w:hAnsi="Segoe UI" w:cs="Segoe UI"/>
          <w:color w:val="FF00FF"/>
          <w:lang w:eastAsia="pt-BR"/>
        </w:rPr>
      </w:pPr>
      <w:hyperlink r:id="rId28" w:history="1"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Urine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Output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Monitoring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for the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Diagnosis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of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Early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-Onset Acute Kidney Injury in Very Preterm Infants.</w:t>
        </w:r>
      </w:hyperlink>
      <w:r w:rsidRPr="00BD31D6">
        <w:rPr>
          <w:rFonts w:ascii="Times New Roman" w:hAnsi="Times New Roman"/>
          <w:lang w:val="en-US" w:eastAsia="pt-BR"/>
        </w:rPr>
        <w:t xml:space="preserve"> </w:t>
      </w:r>
      <w:r w:rsidRPr="00BD31D6">
        <w:rPr>
          <w:rFonts w:ascii="Segoe UI" w:hAnsi="Segoe UI" w:cs="Segoe UI"/>
          <w:color w:val="212121"/>
          <w:lang w:val="en-US" w:eastAsia="pt-BR"/>
        </w:rPr>
        <w:t>De Mul A, Parvex P, Héneau A, Biran V, Poncet A, Baud O, Saint-Faust M, Wilhelm-Bals A.</w:t>
      </w:r>
      <w:r w:rsidRPr="00BD31D6">
        <w:rPr>
          <w:rFonts w:ascii="Segoe UI" w:hAnsi="Segoe UI" w:cs="Segoe UI"/>
          <w:color w:val="4D8055"/>
          <w:lang w:val="en-US" w:eastAsia="pt-BR"/>
        </w:rPr>
        <w:t xml:space="preserve">Clin J Am Soc Nephrol. </w:t>
      </w:r>
      <w:r w:rsidRPr="00E94D57">
        <w:rPr>
          <w:rFonts w:ascii="Segoe UI" w:hAnsi="Segoe UI" w:cs="Segoe UI"/>
          <w:color w:val="4D8055"/>
          <w:lang w:eastAsia="pt-BR"/>
        </w:rPr>
        <w:t>2022 Jul;17(7):949-956. doi: 10.2215/CJN.15231121. Epub 2022 Jun 28.PMID: 35764392 </w:t>
      </w:r>
      <w:r w:rsidRPr="00E94D57">
        <w:rPr>
          <w:rFonts w:ascii="Segoe UI" w:hAnsi="Segoe UI" w:cs="Segoe UI"/>
          <w:b/>
          <w:bCs/>
          <w:color w:val="C05600"/>
          <w:lang w:eastAsia="pt-BR"/>
        </w:rPr>
        <w:t xml:space="preserve">. </w:t>
      </w:r>
      <w:r w:rsidRPr="00E94D57">
        <w:rPr>
          <w:rFonts w:ascii="Segoe UI" w:hAnsi="Segoe UI" w:cs="Segoe UI"/>
          <w:b/>
          <w:bCs/>
          <w:color w:val="FF00FF"/>
          <w:lang w:eastAsia="pt-BR"/>
        </w:rPr>
        <w:t>Artigo Livre!</w:t>
      </w:r>
    </w:p>
    <w:p w:rsidR="008F7131" w:rsidRPr="00BD31D6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Pr="00EA17B4" w:rsidRDefault="008F7131" w:rsidP="00E94D57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Agora vou falar sobre um estudo mais recente, em prematuros extremos, feito em parceria com o estudo </w:t>
      </w:r>
      <w:r w:rsidRPr="00EA17B4">
        <w:rPr>
          <w:rFonts w:ascii="Times New Roman" w:eastAsia="MS Mincho" w:hAnsi="Times New Roman"/>
          <w:b/>
          <w:i/>
          <w:color w:val="000000"/>
          <w:sz w:val="24"/>
          <w:szCs w:val="24"/>
          <w:lang w:eastAsia="ja-JP"/>
        </w:rPr>
        <w:t>PENUT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(</w:t>
      </w:r>
      <w:r w:rsidRPr="005121D2">
        <w:rPr>
          <w:rFonts w:ascii="Times New Roman" w:hAnsi="Times New Roman"/>
          <w:i/>
          <w:color w:val="212121"/>
          <w:sz w:val="24"/>
          <w:szCs w:val="24"/>
          <w:shd w:val="clear" w:color="auto" w:fill="FFFFFF"/>
        </w:rPr>
        <w:t>Preterm Erythropoietin Neuroprotection Trial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). Eles tinham um incrível banco de dados, uma excelente oportunidade para nós para  aprendermos mais sobre doença renal em neonatos Foram recrutados 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  <w:t>941 pacientes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em diferentes  idades gestacionais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.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</w:t>
      </w:r>
    </w:p>
    <w:p w:rsidR="008F7131" w:rsidRPr="00EA17B4" w:rsidRDefault="008F7131" w:rsidP="00E94D57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Default="008F7131" w:rsidP="00E94D57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>
        <w:rPr>
          <w:noProof/>
          <w:lang w:eastAsia="pt-BR"/>
        </w:rPr>
        <w:pict>
          <v:shape id="_x0000_s1039" type="#_x0000_t75" style="position:absolute;left:0;text-align:left;margin-left:63pt;margin-top:9.15pt;width:323.75pt;height:423pt;z-index:251650560;visibility:visible" stroked="t" strokecolor="fuchsia">
            <v:imagedata r:id="rId29" o:title=""/>
          </v:shape>
        </w:pict>
      </w:r>
    </w:p>
    <w:p w:rsidR="008F7131" w:rsidRDefault="008F7131" w:rsidP="00E94D57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E94D57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E94D57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E94D57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E94D57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E94D57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 w:rsidRPr="002D6565">
        <w:rPr>
          <w:rFonts w:ascii="Times New Roman" w:eastAsia="MS Mincho" w:hAnsi="Times New Roman"/>
          <w:sz w:val="24"/>
          <w:szCs w:val="24"/>
          <w:lang w:eastAsia="ja-JP"/>
        </w:rPr>
        <w:tab/>
      </w: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A0308E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A0308E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A0308E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A0308E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A0308E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A0308E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A0308E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A0308E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A0308E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A0308E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A0308E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A0308E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A0308E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A0308E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Pr="00FD18C6" w:rsidRDefault="008F7131" w:rsidP="00A0308E">
      <w:pPr>
        <w:spacing w:after="0" w:line="240" w:lineRule="auto"/>
        <w:ind w:firstLine="708"/>
        <w:jc w:val="both"/>
        <w:rPr>
          <w:rFonts w:ascii="Times New Roman" w:eastAsia="MS Mincho" w:hAnsi="Times New Roman"/>
          <w:b/>
          <w:sz w:val="24"/>
          <w:szCs w:val="24"/>
          <w:lang w:eastAsia="ja-JP"/>
        </w:rPr>
      </w:pPr>
      <w:r w:rsidRPr="002D6565">
        <w:rPr>
          <w:rFonts w:ascii="Times New Roman" w:eastAsia="MS Mincho" w:hAnsi="Times New Roman"/>
          <w:sz w:val="24"/>
          <w:szCs w:val="24"/>
          <w:lang w:eastAsia="ja-JP"/>
        </w:rPr>
        <w:t>Vou mostrar agora um pouco dos dados encontrados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. </w:t>
      </w:r>
      <w:r w:rsidRPr="00A0308E">
        <w:rPr>
          <w:rFonts w:ascii="Times New Roman" w:eastAsia="MS Mincho" w:hAnsi="Times New Roman"/>
          <w:sz w:val="24"/>
          <w:szCs w:val="24"/>
          <w:lang w:eastAsia="ja-JP"/>
        </w:rPr>
        <w:t xml:space="preserve">Descobrimos que aproximadamente </w:t>
      </w:r>
      <w:r w:rsidRPr="00FD18C6">
        <w:rPr>
          <w:rFonts w:ascii="Times New Roman" w:eastAsia="MS Mincho" w:hAnsi="Times New Roman"/>
          <w:b/>
          <w:sz w:val="24"/>
          <w:szCs w:val="24"/>
          <w:lang w:eastAsia="ja-JP"/>
        </w:rPr>
        <w:t>38,0%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 </w:t>
      </w:r>
      <w:r w:rsidRPr="00A0308E">
        <w:rPr>
          <w:rFonts w:ascii="Times New Roman" w:eastAsia="MS Mincho" w:hAnsi="Times New Roman"/>
          <w:sz w:val="24"/>
          <w:szCs w:val="24"/>
          <w:lang w:eastAsia="ja-JP"/>
        </w:rPr>
        <w:t xml:space="preserve">(IC = 34,8–41,3%) </w:t>
      </w:r>
      <w:r w:rsidRPr="00FD18C6">
        <w:rPr>
          <w:rFonts w:ascii="Times New Roman" w:eastAsia="MS Mincho" w:hAnsi="Times New Roman"/>
          <w:b/>
          <w:sz w:val="24"/>
          <w:szCs w:val="24"/>
          <w:lang w:eastAsia="ja-JP"/>
        </w:rPr>
        <w:t>da coorte desenvolveu pelo menos um episódio de LRA estágio 1 ou superior e 18,2%</w:t>
      </w:r>
      <w:r w:rsidRPr="00A0308E">
        <w:rPr>
          <w:rFonts w:ascii="Times New Roman" w:eastAsia="MS Mincho" w:hAnsi="Times New Roman"/>
          <w:sz w:val="24"/>
          <w:szCs w:val="24"/>
          <w:lang w:eastAsia="ja-JP"/>
        </w:rPr>
        <w:t xml:space="preserve"> (IC = 15,7–20,7%) </w:t>
      </w:r>
      <w:r w:rsidRPr="00FD18C6">
        <w:rPr>
          <w:rFonts w:ascii="Times New Roman" w:eastAsia="MS Mincho" w:hAnsi="Times New Roman"/>
          <w:b/>
          <w:sz w:val="24"/>
          <w:szCs w:val="24"/>
          <w:lang w:eastAsia="ja-JP"/>
        </w:rPr>
        <w:t>tiveram pelo menos um episódio de LRA estágio 2 ou superior.</w:t>
      </w:r>
    </w:p>
    <w:p w:rsidR="008F7131" w:rsidRDefault="008F7131" w:rsidP="00A0308E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 w:rsidRPr="00A0308E">
        <w:rPr>
          <w:rFonts w:ascii="Times New Roman" w:eastAsia="MS Mincho" w:hAnsi="Times New Roman"/>
          <w:sz w:val="24"/>
          <w:szCs w:val="24"/>
          <w:lang w:eastAsia="ja-JP"/>
        </w:rPr>
        <w:t xml:space="preserve">Além disso, a </w:t>
      </w:r>
      <w:r>
        <w:rPr>
          <w:rFonts w:ascii="Times New Roman" w:eastAsia="MS Mincho" w:hAnsi="Times New Roman"/>
          <w:sz w:val="24"/>
          <w:szCs w:val="24"/>
          <w:lang w:eastAsia="ja-JP"/>
        </w:rPr>
        <w:t>L</w:t>
      </w:r>
      <w:r w:rsidRPr="00A0308E">
        <w:rPr>
          <w:rFonts w:ascii="Times New Roman" w:eastAsia="MS Mincho" w:hAnsi="Times New Roman"/>
          <w:sz w:val="24"/>
          <w:szCs w:val="24"/>
          <w:lang w:eastAsia="ja-JP"/>
        </w:rPr>
        <w:t xml:space="preserve">RA não se restringe à primeira semana pós-natal, mas ocorre com frequência durante a internação na UTIN. A diferença nas taxas de </w:t>
      </w:r>
      <w:r>
        <w:rPr>
          <w:rFonts w:ascii="Times New Roman" w:eastAsia="MS Mincho" w:hAnsi="Times New Roman"/>
          <w:sz w:val="24"/>
          <w:szCs w:val="24"/>
          <w:lang w:eastAsia="ja-JP"/>
        </w:rPr>
        <w:t>LRA</w:t>
      </w:r>
      <w:r w:rsidRPr="00A0308E">
        <w:rPr>
          <w:rFonts w:ascii="Times New Roman" w:eastAsia="MS Mincho" w:hAnsi="Times New Roman"/>
          <w:sz w:val="24"/>
          <w:szCs w:val="24"/>
          <w:lang w:eastAsia="ja-JP"/>
        </w:rPr>
        <w:t xml:space="preserve"> por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 idade gestacional </w:t>
      </w:r>
      <w:r w:rsidRPr="00A0308E">
        <w:rPr>
          <w:rFonts w:ascii="Times New Roman" w:eastAsia="MS Mincho" w:hAnsi="Times New Roman"/>
          <w:sz w:val="24"/>
          <w:szCs w:val="24"/>
          <w:lang w:eastAsia="ja-JP"/>
        </w:rPr>
        <w:t xml:space="preserve">em 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prematuros extremos </w:t>
      </w:r>
      <w:r w:rsidRPr="00A0308E">
        <w:rPr>
          <w:rFonts w:ascii="Times New Roman" w:eastAsia="MS Mincho" w:hAnsi="Times New Roman"/>
          <w:sz w:val="24"/>
          <w:szCs w:val="24"/>
          <w:lang w:eastAsia="ja-JP"/>
        </w:rPr>
        <w:t xml:space="preserve">é robusta 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(nas idades gestacionais de 24 e 25 semanas a LRA foi triplo e o dobro em relação aos RN de 26 e 27 semanas). Veja na </w:t>
      </w:r>
      <w:r w:rsidRPr="00FD18C6">
        <w:rPr>
          <w:rFonts w:ascii="Times New Roman" w:eastAsia="MS Mincho" w:hAnsi="Times New Roman"/>
          <w:color w:val="0000FF"/>
          <w:sz w:val="24"/>
          <w:szCs w:val="24"/>
          <w:lang w:eastAsia="ja-JP"/>
        </w:rPr>
        <w:t>Tabela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 a seguir. </w:t>
      </w:r>
      <w:r w:rsidRPr="00A0308E">
        <w:rPr>
          <w:rFonts w:ascii="Times New Roman" w:eastAsia="MS Mincho" w:hAnsi="Times New Roman"/>
          <w:sz w:val="24"/>
          <w:szCs w:val="24"/>
          <w:lang w:eastAsia="ja-JP"/>
        </w:rPr>
        <w:t xml:space="preserve">Compreender essas 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diferenças é importante para os médicos que cuidam de crianças, aqueles que os acompanham durante a</w:t>
      </w:r>
      <w:r w:rsidRPr="00A0308E">
        <w:rPr>
          <w:rFonts w:ascii="Times New Roman" w:eastAsia="MS Mincho" w:hAnsi="Times New Roman"/>
          <w:sz w:val="24"/>
          <w:szCs w:val="24"/>
          <w:lang w:eastAsia="ja-JP"/>
        </w:rPr>
        <w:t xml:space="preserve"> in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fância </w:t>
      </w:r>
      <w:r w:rsidRPr="00A0308E">
        <w:rPr>
          <w:rFonts w:ascii="Times New Roman" w:eastAsia="MS Mincho" w:hAnsi="Times New Roman"/>
          <w:sz w:val="24"/>
          <w:szCs w:val="24"/>
          <w:lang w:eastAsia="ja-JP"/>
        </w:rPr>
        <w:t>e aos pesquisadores ao projetarem intervenções destinadas a reduzir a LRA e suas sequelas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 nesses bebes.</w:t>
      </w: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>
        <w:rPr>
          <w:noProof/>
          <w:lang w:eastAsia="pt-BR"/>
        </w:rPr>
        <w:pict>
          <v:shape id="_x0000_s1040" type="#_x0000_t75" style="position:absolute;left:0;text-align:left;margin-left:0;margin-top:7.2pt;width:465.1pt;height:383.05pt;z-index:251665920;visibility:visible" stroked="t" strokecolor="fuchsia" strokeweight="1pt">
            <v:imagedata r:id="rId30" o:title=""/>
          </v:shape>
        </w:pict>
      </w: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 w:rsidRPr="002D6565">
        <w:rPr>
          <w:rFonts w:ascii="Times New Roman" w:eastAsia="MS Mincho" w:hAnsi="Times New Roman"/>
          <w:sz w:val="24"/>
          <w:szCs w:val="24"/>
          <w:lang w:eastAsia="ja-JP"/>
        </w:rPr>
        <w:t>A prevalên</w:t>
      </w:r>
      <w:r>
        <w:rPr>
          <w:rFonts w:ascii="Times New Roman" w:eastAsia="MS Mincho" w:hAnsi="Times New Roman"/>
          <w:sz w:val="24"/>
          <w:szCs w:val="24"/>
          <w:lang w:eastAsia="ja-JP"/>
        </w:rPr>
        <w:t>cia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de mortalidade foi relativamente mais baixa em relação ao estudo A</w:t>
      </w:r>
      <w:r>
        <w:rPr>
          <w:rFonts w:ascii="Times New Roman" w:eastAsia="MS Mincho" w:hAnsi="Times New Roman"/>
          <w:sz w:val="24"/>
          <w:szCs w:val="24"/>
          <w:lang w:eastAsia="ja-JP"/>
        </w:rPr>
        <w:t>W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>AKEN</w:t>
      </w:r>
      <w:r>
        <w:rPr>
          <w:rFonts w:ascii="Times New Roman" w:eastAsia="MS Mincho" w:hAnsi="Times New Roman"/>
          <w:sz w:val="24"/>
          <w:szCs w:val="24"/>
          <w:lang w:eastAsia="ja-JP"/>
        </w:rPr>
        <w:t>,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mas os pacientes que tiveram essa lesão depois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 das primeiras semanas de vida 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tiveram umas associação significativa com </w:t>
      </w:r>
      <w:r>
        <w:rPr>
          <w:rFonts w:ascii="Times New Roman" w:eastAsia="MS Mincho" w:hAnsi="Times New Roman"/>
          <w:sz w:val="24"/>
          <w:szCs w:val="24"/>
          <w:lang w:eastAsia="ja-JP"/>
        </w:rPr>
        <w:t>desfechos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geralmente 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mais desfavoráveis. </w:t>
      </w:r>
    </w:p>
    <w:p w:rsidR="008F7131" w:rsidRPr="002D6565" w:rsidRDefault="008F7131" w:rsidP="00FD18C6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Uma das </w:t>
      </w:r>
      <w:r w:rsidRPr="003050FA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perguntas que nós tínhamos era a seguinte: Os bebês desenvolveram lesão renal aguda pouco antes de morrerem ou isso ocorre e muitos dias antes? Observamos que há sim sinais aparentes não apenas um dia antes de morrerem, mas que esses sinais estavam aparentes uma semana antes de irem a óbito, sugerindo que há coisas que perderíamos fazer para tentar ajudar esses bebês a sobreviverem.  </w:t>
      </w:r>
      <w:r w:rsidRPr="003050FA"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  <w:t>Ou seja, o sinal ocorre bem antes e não imediatamente antes</w:t>
      </w:r>
      <w:r w:rsidRPr="002D6565">
        <w:rPr>
          <w:rFonts w:ascii="Times New Roman" w:eastAsia="MS Mincho" w:hAnsi="Times New Roman"/>
          <w:b/>
          <w:sz w:val="24"/>
          <w:szCs w:val="24"/>
          <w:lang w:eastAsia="ja-JP"/>
        </w:rPr>
        <w:t xml:space="preserve"> da morte</w:t>
      </w:r>
      <w:r>
        <w:rPr>
          <w:rFonts w:ascii="Times New Roman" w:eastAsia="MS Mincho" w:hAnsi="Times New Roman"/>
          <w:sz w:val="24"/>
          <w:szCs w:val="24"/>
          <w:lang w:eastAsia="ja-JP"/>
        </w:rPr>
        <w:t>,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</w:t>
      </w:r>
    </w:p>
    <w:p w:rsidR="008F7131" w:rsidRPr="003050FA" w:rsidRDefault="008F7131" w:rsidP="00FD18C6">
      <w:pPr>
        <w:spacing w:after="0" w:line="240" w:lineRule="auto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>
        <w:rPr>
          <w:rFonts w:ascii="Times New Roman" w:eastAsia="MS Mincho" w:hAnsi="Times New Roman"/>
          <w:sz w:val="24"/>
          <w:szCs w:val="24"/>
          <w:lang w:eastAsia="ja-JP"/>
        </w:rPr>
        <w:tab/>
      </w:r>
      <w:r w:rsidRPr="003050FA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Outros estudos deste banco de dados estão em andamento e irão responder a várias perguntas, incluindo o potencial efeito protetor da eritropoietina sobre o rim, o impacto da LRA neonatal nos desfechos hospitalares e os fatores de risco em longo prazo com resultados renais com 2 anos.</w:t>
      </w:r>
    </w:p>
    <w:p w:rsidR="008F7131" w:rsidRPr="003050FA" w:rsidRDefault="008F7131" w:rsidP="00FD18C6">
      <w:pPr>
        <w:spacing w:after="0" w:line="240" w:lineRule="auto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Pr="002D6565" w:rsidRDefault="008F7131" w:rsidP="008F41DE">
      <w:pPr>
        <w:spacing w:after="0" w:line="240" w:lineRule="auto"/>
        <w:jc w:val="both"/>
        <w:rPr>
          <w:rFonts w:ascii="Times New Roman" w:eastAsia="MS Mincho" w:hAnsi="Times New Roman"/>
          <w:i/>
          <w:color w:val="0000FF"/>
          <w:sz w:val="24"/>
          <w:szCs w:val="24"/>
          <w:lang w:val="en-US" w:eastAsia="ja-JP"/>
        </w:rPr>
      </w:pPr>
      <w:r w:rsidRPr="002D6565">
        <w:rPr>
          <w:rFonts w:ascii="Times New Roman" w:eastAsia="MS Mincho" w:hAnsi="Times New Roman"/>
          <w:i/>
          <w:color w:val="0000FF"/>
          <w:sz w:val="24"/>
          <w:szCs w:val="24"/>
          <w:lang w:val="en-US" w:eastAsia="ja-JP"/>
        </w:rPr>
        <w:t>REPAIReD ( Recombinant Erytropoietin for Protection Against infant Renal Disease)</w:t>
      </w:r>
    </w:p>
    <w:p w:rsidR="008F7131" w:rsidRPr="008F41DE" w:rsidRDefault="008F7131" w:rsidP="008F41DE">
      <w:pPr>
        <w:spacing w:after="0" w:line="240" w:lineRule="auto"/>
        <w:jc w:val="center"/>
        <w:rPr>
          <w:rFonts w:ascii="Segoe UI" w:hAnsi="Segoe UI" w:cs="Segoe UI"/>
          <w:color w:val="4D8055"/>
          <w:lang w:eastAsia="pt-BR"/>
        </w:rPr>
      </w:pPr>
      <w:hyperlink r:id="rId31" w:history="1"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Prevalence of acute kidney injury (AKI) in extremely low gestational age neonates (ELGAN).</w:t>
        </w:r>
      </w:hyperlink>
      <w:r w:rsidRPr="00BD31D6">
        <w:rPr>
          <w:rFonts w:ascii="Times New Roman" w:hAnsi="Times New Roman"/>
          <w:lang w:val="en-US" w:eastAsia="pt-BR"/>
        </w:rPr>
        <w:t xml:space="preserve"> </w:t>
      </w:r>
      <w:r w:rsidRPr="00BD31D6">
        <w:rPr>
          <w:rFonts w:ascii="Segoe UI" w:hAnsi="Segoe UI" w:cs="Segoe UI"/>
          <w:b/>
          <w:bCs/>
          <w:color w:val="212121"/>
          <w:lang w:val="en-US" w:eastAsia="pt-BR"/>
        </w:rPr>
        <w:t>Askenazi DJ</w:t>
      </w:r>
      <w:r w:rsidRPr="00BD31D6">
        <w:rPr>
          <w:rFonts w:ascii="Segoe UI" w:hAnsi="Segoe UI" w:cs="Segoe UI"/>
          <w:color w:val="212121"/>
          <w:lang w:val="en-US" w:eastAsia="pt-BR"/>
        </w:rPr>
        <w:t>, Heagerty PJ, Schmicker RH, Griffin R, Brophy P, Juul SE, Mayock DE, Goldstein SL, Hingorani S; PENUT Trial Consortium.</w:t>
      </w:r>
      <w:r w:rsidRPr="00BD31D6">
        <w:rPr>
          <w:rFonts w:ascii="Segoe UI" w:hAnsi="Segoe UI" w:cs="Segoe UI"/>
          <w:color w:val="4D8055"/>
          <w:lang w:val="en-US" w:eastAsia="pt-BR"/>
        </w:rPr>
        <w:t xml:space="preserve">Pediatr Nephrol. </w:t>
      </w:r>
      <w:r w:rsidRPr="008F41DE">
        <w:rPr>
          <w:rFonts w:ascii="Segoe UI" w:hAnsi="Segoe UI" w:cs="Segoe UI"/>
          <w:color w:val="4D8055"/>
          <w:lang w:eastAsia="pt-BR"/>
        </w:rPr>
        <w:t>2020 Sep;35(9):1737-1748. doi: 10.1007/s00467-020-04563-x. Epub 2020 Jun 2.PMID: 32488672</w:t>
      </w:r>
      <w:r w:rsidRPr="008F41DE">
        <w:rPr>
          <w:rFonts w:ascii="Segoe UI" w:hAnsi="Segoe UI" w:cs="Segoe UI"/>
          <w:b/>
          <w:bCs/>
          <w:color w:val="C05600"/>
          <w:lang w:eastAsia="pt-BR"/>
        </w:rPr>
        <w:t>.</w:t>
      </w:r>
      <w:r w:rsidRPr="008F41DE">
        <w:rPr>
          <w:rFonts w:ascii="Segoe UI" w:hAnsi="Segoe UI" w:cs="Segoe UI"/>
          <w:color w:val="4D8055"/>
          <w:lang w:eastAsia="pt-BR"/>
        </w:rPr>
        <w:t xml:space="preserve"> Clinical Trial. </w:t>
      </w:r>
      <w:r w:rsidRPr="008F41DE">
        <w:rPr>
          <w:rFonts w:ascii="Segoe UI" w:hAnsi="Segoe UI" w:cs="Segoe UI"/>
          <w:b/>
          <w:color w:val="FF00FF"/>
          <w:lang w:eastAsia="pt-BR"/>
        </w:rPr>
        <w:t>Artigo Livre!</w:t>
      </w:r>
    </w:p>
    <w:p w:rsidR="008F7131" w:rsidRDefault="008F7131" w:rsidP="00864CBC">
      <w:pPr>
        <w:spacing w:after="0" w:line="240" w:lineRule="auto"/>
        <w:jc w:val="center"/>
        <w:rPr>
          <w:rFonts w:ascii="Algerian" w:eastAsia="MS Mincho" w:hAnsi="Algerian"/>
          <w:color w:val="0000FF"/>
          <w:sz w:val="28"/>
          <w:szCs w:val="28"/>
          <w:lang w:eastAsia="ja-JP"/>
        </w:rPr>
      </w:pPr>
    </w:p>
    <w:p w:rsidR="008F7131" w:rsidRPr="00864CBC" w:rsidRDefault="008F7131" w:rsidP="00864CBC">
      <w:pPr>
        <w:spacing w:after="0" w:line="240" w:lineRule="auto"/>
        <w:jc w:val="center"/>
        <w:rPr>
          <w:rFonts w:ascii="Algerian" w:eastAsia="MS Mincho" w:hAnsi="Algerian"/>
          <w:color w:val="0000FF"/>
          <w:sz w:val="28"/>
          <w:szCs w:val="28"/>
          <w:lang w:eastAsia="ja-JP"/>
        </w:rPr>
      </w:pPr>
      <w:r w:rsidRPr="00864CBC">
        <w:rPr>
          <w:rFonts w:ascii="Algerian" w:eastAsia="MS Mincho" w:hAnsi="Algerian"/>
          <w:color w:val="0000FF"/>
          <w:sz w:val="28"/>
          <w:szCs w:val="28"/>
          <w:lang w:eastAsia="ja-JP"/>
        </w:rPr>
        <w:t>Qual é a prevalencia do resultado renal aos 2 anos de idade nos recém-nas</w:t>
      </w:r>
      <w:r>
        <w:rPr>
          <w:rFonts w:ascii="Algerian" w:eastAsia="MS Mincho" w:hAnsi="Algerian"/>
          <w:color w:val="0000FF"/>
          <w:sz w:val="28"/>
          <w:szCs w:val="28"/>
          <w:lang w:eastAsia="ja-JP"/>
        </w:rPr>
        <w:t>CIDOS</w:t>
      </w:r>
      <w:r w:rsidRPr="00864CBC">
        <w:rPr>
          <w:rFonts w:ascii="Algerian" w:eastAsia="MS Mincho" w:hAnsi="Algerian"/>
          <w:color w:val="0000FF"/>
          <w:sz w:val="28"/>
          <w:szCs w:val="28"/>
          <w:lang w:eastAsia="ja-JP"/>
        </w:rPr>
        <w:t xml:space="preserve"> de extremos baixo peso (</w:t>
      </w:r>
      <w:r>
        <w:rPr>
          <w:rFonts w:ascii="Algerian" w:eastAsia="MS Mincho" w:hAnsi="Algerian"/>
          <w:color w:val="0000FF"/>
          <w:sz w:val="28"/>
          <w:szCs w:val="28"/>
          <w:lang w:eastAsia="ja-JP"/>
        </w:rPr>
        <w:t>&lt;</w:t>
      </w:r>
      <w:r w:rsidRPr="00864CBC">
        <w:rPr>
          <w:rFonts w:ascii="Algerian" w:eastAsia="MS Mincho" w:hAnsi="Algerian"/>
          <w:color w:val="0000FF"/>
          <w:sz w:val="28"/>
          <w:szCs w:val="28"/>
          <w:lang w:eastAsia="ja-JP"/>
        </w:rPr>
        <w:t>28 seman</w:t>
      </w:r>
      <w:r>
        <w:rPr>
          <w:rFonts w:ascii="Algerian" w:eastAsia="MS Mincho" w:hAnsi="Algerian"/>
          <w:color w:val="0000FF"/>
          <w:sz w:val="28"/>
          <w:szCs w:val="28"/>
          <w:lang w:eastAsia="ja-JP"/>
        </w:rPr>
        <w:t>A</w:t>
      </w:r>
      <w:r w:rsidRPr="00864CBC">
        <w:rPr>
          <w:rFonts w:ascii="Algerian" w:eastAsia="MS Mincho" w:hAnsi="Algerian"/>
          <w:color w:val="0000FF"/>
          <w:sz w:val="28"/>
          <w:szCs w:val="28"/>
          <w:lang w:eastAsia="ja-JP"/>
        </w:rPr>
        <w:t>s) de gestação?</w:t>
      </w:r>
    </w:p>
    <w:p w:rsidR="008F7131" w:rsidRPr="002D6565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Pr="00EA17B4" w:rsidRDefault="008F7131" w:rsidP="003C6148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Dos pacientes que analisamos depois (822 sobreviveram aos dois anos) cerca de 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  <w:t>18%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 tinham uma filtração glomerular inferior a 90 o que significaria que eles teriam lesão 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  <w:t xml:space="preserve"> renal crônica estágio 2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e 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  <w:t>36% tinham albuminúria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(medida inicial de doença renal crônica) e entre os fatores de risco par a insuficiência renal crônica foi baixa 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  <w:t>idade gestacional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(OR-0,94-0,89-0,99), 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  <w:t>uso de esteroide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  <w:t>pré-natal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(OR-1,23-1,08-1,39) e 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  <w:t>escore z de peso ao nascer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(OR-0,91 (0,85-0,98). </w:t>
      </w:r>
    </w:p>
    <w:p w:rsidR="008F7131" w:rsidRPr="00EA17B4" w:rsidRDefault="008F7131" w:rsidP="003C6148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i/>
          <w:color w:val="000000"/>
          <w:sz w:val="24"/>
          <w:szCs w:val="24"/>
          <w:lang w:eastAsia="ja-JP"/>
        </w:rPr>
        <w:t>Conclusão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: aproximadamente 18% dos RN de extremo baixo peso tiverem doença renal crônica, 3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6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% tiveram albuminúria, 22% tiveram elevada pressão sistólica e 44% elevada pressão diastólica aos dois anos de idade. Sexo masculino, raça negra, indometacina e severa FRA foram associadas com elevada pressão arterial.</w:t>
      </w:r>
    </w:p>
    <w:p w:rsidR="008F7131" w:rsidRDefault="008F7131" w:rsidP="003C6148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>
        <w:rPr>
          <w:noProof/>
          <w:lang w:eastAsia="pt-BR"/>
        </w:rPr>
        <w:pict>
          <v:shape id="_x0000_s1041" type="#_x0000_t75" style="position:absolute;left:0;text-align:left;margin-left:30.6pt;margin-top:10.25pt;width:360.6pt;height:181.05pt;z-index:251651584;visibility:visible" stroked="t" strokecolor="fuchsia" strokeweight="2.25pt">
            <v:imagedata r:id="rId32" o:title=""/>
          </v:shape>
        </w:pict>
      </w:r>
    </w:p>
    <w:p w:rsidR="008F7131" w:rsidRDefault="008F7131" w:rsidP="003C6148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Default="008F7131" w:rsidP="003C6148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Default="008F7131" w:rsidP="003C6148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Default="008F7131" w:rsidP="003C6148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Default="008F7131" w:rsidP="003C6148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Default="008F7131" w:rsidP="003C6148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Default="008F7131" w:rsidP="003C6148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Default="008F7131" w:rsidP="003C6148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Default="008F7131" w:rsidP="003C6148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Default="008F7131" w:rsidP="003C6148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Default="008F7131" w:rsidP="00C078B0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C078B0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C078B0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C078B0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Pr="00C078B0" w:rsidRDefault="008F7131" w:rsidP="00C078B0">
      <w:pPr>
        <w:spacing w:after="0" w:line="240" w:lineRule="auto"/>
        <w:jc w:val="center"/>
        <w:rPr>
          <w:rFonts w:ascii="Segoe UI" w:hAnsi="Segoe UI" w:cs="Segoe UI"/>
          <w:color w:val="4D8055"/>
          <w:lang w:eastAsia="pt-BR"/>
        </w:rPr>
      </w:pPr>
      <w:hyperlink r:id="rId33" w:history="1"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Prevalence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and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Risk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Factors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for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Kidney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Disease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and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Elevated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BP in 2-Year-Old Children Born Extremely Premature.</w:t>
        </w:r>
      </w:hyperlink>
      <w:r w:rsidRPr="00BD31D6">
        <w:rPr>
          <w:rFonts w:ascii="Times New Roman" w:hAnsi="Times New Roman"/>
          <w:lang w:val="en-US" w:eastAsia="pt-BR"/>
        </w:rPr>
        <w:t xml:space="preserve"> </w:t>
      </w:r>
      <w:r w:rsidRPr="00BD31D6">
        <w:rPr>
          <w:rFonts w:ascii="Segoe UI" w:hAnsi="Segoe UI" w:cs="Segoe UI"/>
          <w:color w:val="212121"/>
          <w:lang w:val="en-US" w:eastAsia="pt-BR"/>
        </w:rPr>
        <w:t>Hingorani S, Schmicker R, Ahmad KA et al. PENUT Trial Consortium; PENUT Primary Investigators and coauthors.</w:t>
      </w:r>
      <w:r w:rsidRPr="00BD31D6">
        <w:rPr>
          <w:rFonts w:ascii="Segoe UI" w:hAnsi="Segoe UI" w:cs="Segoe UI"/>
          <w:color w:val="4D8055"/>
          <w:lang w:val="en-US" w:eastAsia="pt-BR"/>
        </w:rPr>
        <w:t xml:space="preserve">Clin J Am Soc Nephrol. </w:t>
      </w:r>
      <w:r w:rsidRPr="00C078B0">
        <w:rPr>
          <w:rFonts w:ascii="Segoe UI" w:hAnsi="Segoe UI" w:cs="Segoe UI"/>
          <w:color w:val="4D8055"/>
          <w:lang w:eastAsia="pt-BR"/>
        </w:rPr>
        <w:t>2022 Aug;17(8):1129-1138. doi: 10.2215/CJN.15011121. Epub 2022 Jul</w:t>
      </w:r>
      <w:r>
        <w:rPr>
          <w:rFonts w:ascii="Segoe UI" w:hAnsi="Segoe UI" w:cs="Segoe UI"/>
          <w:color w:val="4D8055"/>
          <w:lang w:eastAsia="pt-BR"/>
        </w:rPr>
        <w:t xml:space="preserve"> </w:t>
      </w:r>
      <w:r w:rsidRPr="00C078B0">
        <w:rPr>
          <w:rFonts w:ascii="Segoe UI" w:hAnsi="Segoe UI" w:cs="Segoe UI"/>
          <w:color w:val="4D8055"/>
          <w:lang w:eastAsia="pt-BR"/>
        </w:rPr>
        <w:t>19.PMID: 35853728</w:t>
      </w:r>
    </w:p>
    <w:p w:rsidR="008F7131" w:rsidRPr="004510FB" w:rsidRDefault="008F7131" w:rsidP="003C6148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Pr="002A3EAA" w:rsidRDefault="008F7131" w:rsidP="0085796C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  <w:shd w:val="clear" w:color="auto" w:fill="FCFCFC"/>
        </w:rPr>
      </w:pPr>
      <w:r w:rsidRPr="002A3EAA">
        <w:rPr>
          <w:rFonts w:ascii="Times New Roman" w:hAnsi="Times New Roman"/>
          <w:color w:val="333333"/>
          <w:sz w:val="24"/>
          <w:szCs w:val="24"/>
          <w:shd w:val="clear" w:color="auto" w:fill="FCFCFC"/>
        </w:rPr>
        <w:t xml:space="preserve">Neste estudo prospectivo de Charlton et al de acompanhamento de coorte de LRA em bebês prematuros com baixo peso, </w:t>
      </w:r>
      <w:r w:rsidRPr="002A3EAA">
        <w:rPr>
          <w:rFonts w:ascii="Times New Roman" w:hAnsi="Times New Roman"/>
          <w:b/>
          <w:color w:val="333333"/>
          <w:sz w:val="24"/>
          <w:szCs w:val="24"/>
          <w:shd w:val="clear" w:color="auto" w:fill="FCFCFC"/>
        </w:rPr>
        <w:t>65%</w:t>
      </w:r>
      <w:r w:rsidRPr="002A3EAA">
        <w:rPr>
          <w:rFonts w:ascii="Times New Roman" w:hAnsi="Times New Roman"/>
          <w:color w:val="333333"/>
          <w:sz w:val="24"/>
          <w:szCs w:val="24"/>
          <w:shd w:val="clear" w:color="auto" w:fill="FCFCFC"/>
        </w:rPr>
        <w:t xml:space="preserve"> das crianças com história de LRA apresentaram disfunção renal em uma idade média de 5 anos, enquanto 14% das crianças sem história de LRA apresentaram disfunção renal (</w:t>
      </w:r>
      <w:r w:rsidRPr="002A3EAA">
        <w:rPr>
          <w:rFonts w:ascii="Times New Roman" w:hAnsi="Times New Roman"/>
          <w:i/>
          <w:iCs/>
          <w:color w:val="333333"/>
          <w:sz w:val="24"/>
          <w:szCs w:val="24"/>
          <w:shd w:val="clear" w:color="auto" w:fill="FCFCFC"/>
        </w:rPr>
        <w:t>p</w:t>
      </w:r>
      <w:r w:rsidRPr="002A3EAA">
        <w:rPr>
          <w:rFonts w:ascii="Times New Roman" w:hAnsi="Times New Roman"/>
          <w:color w:val="333333"/>
          <w:sz w:val="24"/>
          <w:szCs w:val="24"/>
          <w:shd w:val="clear" w:color="auto" w:fill="FCFCFC"/>
        </w:rPr>
        <w:t>  = 0,01). Os indivíduos com disfunção renal eram mais propensos a terem um estágio mais alto de LRA, mais episódios de LRA, pico de creatinina mais alto e mais dias com creatinina sérica acima de 1 mg/dL enquanto estavam na UTIN.</w:t>
      </w:r>
    </w:p>
    <w:p w:rsidR="008F7131" w:rsidRPr="002A3EAA" w:rsidRDefault="008F7131" w:rsidP="0085796C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  <w:shd w:val="clear" w:color="auto" w:fill="FCFCFC"/>
        </w:rPr>
      </w:pPr>
      <w:r w:rsidRPr="002A3EAA">
        <w:rPr>
          <w:rFonts w:ascii="Times New Roman" w:hAnsi="Times New Roman"/>
          <w:color w:val="333333"/>
          <w:sz w:val="24"/>
          <w:szCs w:val="24"/>
          <w:shd w:val="clear" w:color="auto" w:fill="FCFCFC"/>
        </w:rPr>
        <w:t xml:space="preserve">Em geral, há um acompanhamento renal em longo prazo insatisfatório da LRA neonatal, apesar das diretrizes do KDIGO que recomendam que pacientes com história de LRA tenham uma avaliação de </w:t>
      </w:r>
      <w:r w:rsidRPr="002A3EAA">
        <w:rPr>
          <w:rFonts w:ascii="Times New Roman" w:hAnsi="Times New Roman"/>
          <w:b/>
          <w:color w:val="333333"/>
          <w:sz w:val="24"/>
          <w:szCs w:val="24"/>
          <w:shd w:val="clear" w:color="auto" w:fill="FCFCFC"/>
        </w:rPr>
        <w:t>DRC três meses</w:t>
      </w:r>
      <w:r w:rsidRPr="002A3EAA">
        <w:rPr>
          <w:rFonts w:ascii="Times New Roman" w:hAnsi="Times New Roman"/>
          <w:color w:val="333333"/>
          <w:sz w:val="24"/>
          <w:szCs w:val="24"/>
          <w:shd w:val="clear" w:color="auto" w:fill="FCFCFC"/>
        </w:rPr>
        <w:t xml:space="preserve"> </w:t>
      </w:r>
      <w:r w:rsidRPr="002A3EAA">
        <w:rPr>
          <w:rFonts w:ascii="Times New Roman" w:hAnsi="Times New Roman"/>
          <w:b/>
          <w:color w:val="333333"/>
          <w:sz w:val="24"/>
          <w:szCs w:val="24"/>
          <w:shd w:val="clear" w:color="auto" w:fill="FCFCFC"/>
        </w:rPr>
        <w:t>após o evento de LRA</w:t>
      </w:r>
      <w:r w:rsidRPr="002A3EAA">
        <w:rPr>
          <w:rFonts w:ascii="Times New Roman" w:hAnsi="Times New Roman"/>
          <w:color w:val="333333"/>
          <w:sz w:val="24"/>
          <w:szCs w:val="24"/>
          <w:shd w:val="clear" w:color="auto" w:fill="FCFCFC"/>
        </w:rPr>
        <w:t xml:space="preserve"> e das recomendações da Associação Americana de Pedia</w:t>
      </w:r>
      <w:r>
        <w:rPr>
          <w:rFonts w:ascii="Times New Roman" w:hAnsi="Times New Roman"/>
          <w:color w:val="333333"/>
          <w:sz w:val="24"/>
          <w:szCs w:val="24"/>
          <w:shd w:val="clear" w:color="auto" w:fill="FCFCFC"/>
        </w:rPr>
        <w:t>t</w:t>
      </w:r>
      <w:r w:rsidRPr="002A3EAA">
        <w:rPr>
          <w:rFonts w:ascii="Times New Roman" w:hAnsi="Times New Roman"/>
          <w:color w:val="333333"/>
          <w:sz w:val="24"/>
          <w:szCs w:val="24"/>
          <w:shd w:val="clear" w:color="auto" w:fill="FCFCFC"/>
        </w:rPr>
        <w:t>ria de que pacientes com baixo peso tenham sua pressão arterial  verificada em visitas até aos 3 anos de idade </w:t>
      </w:r>
    </w:p>
    <w:p w:rsidR="008F7131" w:rsidRPr="002D6565" w:rsidRDefault="008F7131" w:rsidP="0085796C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Pr="0085796C" w:rsidRDefault="008F7131" w:rsidP="0085796C">
      <w:pPr>
        <w:spacing w:after="0" w:line="240" w:lineRule="auto"/>
        <w:jc w:val="center"/>
        <w:rPr>
          <w:rFonts w:ascii="Segoe UI" w:hAnsi="Segoe UI" w:cs="Segoe UI"/>
          <w:color w:val="FF00FF"/>
          <w:lang w:eastAsia="pt-BR"/>
        </w:rPr>
      </w:pPr>
      <w:hyperlink r:id="rId34" w:history="1"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Follow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-up of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Acute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kidney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injury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in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Neonates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during Childhood Years (FANCY): a prospective cohort study.</w:t>
        </w:r>
      </w:hyperlink>
      <w:r w:rsidRPr="00BD31D6">
        <w:rPr>
          <w:rFonts w:ascii="Times New Roman" w:hAnsi="Times New Roman"/>
          <w:lang w:val="en-US" w:eastAsia="pt-BR"/>
        </w:rPr>
        <w:t xml:space="preserve"> </w:t>
      </w:r>
      <w:r w:rsidRPr="00BD31D6">
        <w:rPr>
          <w:rFonts w:ascii="Segoe UI" w:hAnsi="Segoe UI" w:cs="Segoe UI"/>
          <w:color w:val="212121"/>
          <w:lang w:val="en-US" w:eastAsia="pt-BR"/>
        </w:rPr>
        <w:t>Harer MW, Pope CF, Conaway MR, Charlton JR.</w:t>
      </w:r>
      <w:r w:rsidRPr="00BD31D6">
        <w:rPr>
          <w:rFonts w:ascii="Segoe UI" w:hAnsi="Segoe UI" w:cs="Segoe UI"/>
          <w:color w:val="4D8055"/>
          <w:lang w:val="en-US" w:eastAsia="pt-BR"/>
        </w:rPr>
        <w:t xml:space="preserve">Pediatr Nephrol. </w:t>
      </w:r>
      <w:r w:rsidRPr="0085796C">
        <w:rPr>
          <w:rFonts w:ascii="Segoe UI" w:hAnsi="Segoe UI" w:cs="Segoe UI"/>
          <w:color w:val="4D8055"/>
          <w:lang w:eastAsia="pt-BR"/>
        </w:rPr>
        <w:t>2017 Jun;32(6):1067-1076. doi: 10.1007/s00467-017-3603-x. Epub 2017 Mar 3.PMID: 28255805</w:t>
      </w:r>
      <w:r>
        <w:rPr>
          <w:rFonts w:ascii="Segoe UI" w:hAnsi="Segoe UI" w:cs="Segoe UI"/>
          <w:color w:val="4D8055"/>
          <w:lang w:eastAsia="pt-BR"/>
        </w:rPr>
        <w:t xml:space="preserve">. </w:t>
      </w:r>
      <w:r w:rsidRPr="004510FB">
        <w:rPr>
          <w:rFonts w:ascii="Segoe UI" w:hAnsi="Segoe UI" w:cs="Segoe UI"/>
          <w:color w:val="FF00FF"/>
          <w:lang w:eastAsia="pt-BR"/>
        </w:rPr>
        <w:t>Artigo Livre!</w:t>
      </w:r>
    </w:p>
    <w:p w:rsidR="008F7131" w:rsidRPr="0085796C" w:rsidRDefault="008F7131" w:rsidP="0085796C">
      <w:pPr>
        <w:spacing w:after="0" w:line="240" w:lineRule="auto"/>
        <w:jc w:val="center"/>
        <w:rPr>
          <w:rFonts w:ascii="Times New Roman" w:eastAsia="MS Mincho" w:hAnsi="Times New Roman"/>
          <w:color w:val="000000"/>
          <w:lang w:eastAsia="ja-JP"/>
        </w:rPr>
      </w:pPr>
    </w:p>
    <w:p w:rsidR="008F7131" w:rsidRPr="00EA17B4" w:rsidRDefault="008F7131" w:rsidP="004510FB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Este aqui é um estudo holandês realizado há alguns anos com pacientes submetidos a ECMO (oxigenação por membrana extracorpórea) e aos 8 anos 30% desses bebês apresentaram pelo menos um sinal de doença renal crônica e os que tiveram LRA grave tiveram maior probabilidade (4,3 vezes mais) de apresentar doença renal crônica e hipertensão.</w:t>
      </w:r>
    </w:p>
    <w:p w:rsidR="008F7131" w:rsidRPr="00EA17B4" w:rsidRDefault="008F7131" w:rsidP="002D6565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ab/>
      </w:r>
      <w:r w:rsidRPr="00EA17B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Portanto, um acompanhamento de longo prazo, incluindo triagem de intervalo amplo para sinais de dano renal crônico na idade adulta, é recomendado em todos os pacientes tratados com ECMO.</w:t>
      </w:r>
    </w:p>
    <w:p w:rsidR="008F7131" w:rsidRDefault="008F7131" w:rsidP="002D6565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  <w:shd w:val="clear" w:color="auto" w:fill="FFFFFF"/>
        </w:rPr>
      </w:pPr>
    </w:p>
    <w:p w:rsidR="008F7131" w:rsidRPr="004510FB" w:rsidRDefault="008F7131" w:rsidP="004510FB">
      <w:pPr>
        <w:spacing w:after="0" w:line="240" w:lineRule="auto"/>
        <w:jc w:val="center"/>
        <w:rPr>
          <w:rFonts w:ascii="Segoe UI" w:hAnsi="Segoe UI" w:cs="Segoe UI"/>
          <w:color w:val="FF00FF"/>
          <w:sz w:val="24"/>
          <w:szCs w:val="24"/>
          <w:lang w:eastAsia="pt-BR"/>
        </w:rPr>
      </w:pPr>
      <w:hyperlink r:id="rId35" w:history="1">
        <w:r w:rsidRPr="00BD31D6">
          <w:rPr>
            <w:rFonts w:ascii="Segoe UI" w:hAnsi="Segoe UI" w:cs="Segoe UI"/>
            <w:b/>
            <w:bCs/>
            <w:color w:val="205493"/>
            <w:sz w:val="24"/>
            <w:szCs w:val="24"/>
            <w:shd w:val="clear" w:color="auto" w:fill="FFFFFF"/>
            <w:lang w:val="en-US" w:eastAsia="pt-BR"/>
          </w:rPr>
          <w:t>CKD</w:t>
        </w:r>
        <w:r w:rsidRPr="00BD31D6">
          <w:rPr>
            <w:rFonts w:ascii="Segoe UI" w:hAnsi="Segoe UI" w:cs="Segoe UI"/>
            <w:color w:val="205493"/>
            <w:sz w:val="24"/>
            <w:szCs w:val="24"/>
            <w:shd w:val="clear" w:color="auto" w:fill="FFFFFF"/>
            <w:lang w:val="en-US" w:eastAsia="pt-BR"/>
          </w:rPr>
          <w:t> and </w:t>
        </w:r>
        <w:r w:rsidRPr="00BD31D6">
          <w:rPr>
            <w:rFonts w:ascii="Segoe UI" w:hAnsi="Segoe UI" w:cs="Segoe UI"/>
            <w:b/>
            <w:bCs/>
            <w:color w:val="205493"/>
            <w:sz w:val="24"/>
            <w:szCs w:val="24"/>
            <w:shd w:val="clear" w:color="auto" w:fill="FFFFFF"/>
            <w:lang w:val="en-US" w:eastAsia="pt-BR"/>
          </w:rPr>
          <w:t>hypertension</w:t>
        </w:r>
        <w:r w:rsidRPr="00BD31D6">
          <w:rPr>
            <w:rFonts w:ascii="Segoe UI" w:hAnsi="Segoe UI" w:cs="Segoe UI"/>
            <w:color w:val="205493"/>
            <w:sz w:val="24"/>
            <w:szCs w:val="24"/>
            <w:shd w:val="clear" w:color="auto" w:fill="FFFFFF"/>
            <w:lang w:val="en-US" w:eastAsia="pt-BR"/>
          </w:rPr>
          <w:t> during </w:t>
        </w:r>
        <w:r w:rsidRPr="00BD31D6">
          <w:rPr>
            <w:rFonts w:ascii="Segoe UI" w:hAnsi="Segoe UI" w:cs="Segoe UI"/>
            <w:b/>
            <w:bCs/>
            <w:color w:val="205493"/>
            <w:sz w:val="24"/>
            <w:szCs w:val="24"/>
            <w:shd w:val="clear" w:color="auto" w:fill="FFFFFF"/>
            <w:lang w:val="en-US" w:eastAsia="pt-BR"/>
          </w:rPr>
          <w:t>long</w:t>
        </w:r>
        <w:r w:rsidRPr="00BD31D6">
          <w:rPr>
            <w:rFonts w:ascii="Segoe UI" w:hAnsi="Segoe UI" w:cs="Segoe UI"/>
            <w:color w:val="205493"/>
            <w:sz w:val="24"/>
            <w:szCs w:val="24"/>
            <w:shd w:val="clear" w:color="auto" w:fill="FFFFFF"/>
            <w:lang w:val="en-US" w:eastAsia="pt-BR"/>
          </w:rPr>
          <w:t>-</w:t>
        </w:r>
        <w:r w:rsidRPr="00BD31D6">
          <w:rPr>
            <w:rFonts w:ascii="Segoe UI" w:hAnsi="Segoe UI" w:cs="Segoe UI"/>
            <w:b/>
            <w:bCs/>
            <w:color w:val="205493"/>
            <w:sz w:val="24"/>
            <w:szCs w:val="24"/>
            <w:shd w:val="clear" w:color="auto" w:fill="FFFFFF"/>
            <w:lang w:val="en-US" w:eastAsia="pt-BR"/>
          </w:rPr>
          <w:t>term</w:t>
        </w:r>
        <w:r w:rsidRPr="00BD31D6">
          <w:rPr>
            <w:rFonts w:ascii="Segoe UI" w:hAnsi="Segoe UI" w:cs="Segoe UI"/>
            <w:color w:val="205493"/>
            <w:sz w:val="24"/>
            <w:szCs w:val="24"/>
            <w:shd w:val="clear" w:color="auto" w:fill="FFFFFF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205493"/>
            <w:sz w:val="24"/>
            <w:szCs w:val="24"/>
            <w:shd w:val="clear" w:color="auto" w:fill="FFFFFF"/>
            <w:lang w:val="en-US" w:eastAsia="pt-BR"/>
          </w:rPr>
          <w:t>follow</w:t>
        </w:r>
        <w:r w:rsidRPr="00BD31D6">
          <w:rPr>
            <w:rFonts w:ascii="Segoe UI" w:hAnsi="Segoe UI" w:cs="Segoe UI"/>
            <w:color w:val="205493"/>
            <w:sz w:val="24"/>
            <w:szCs w:val="24"/>
            <w:shd w:val="clear" w:color="auto" w:fill="FFFFFF"/>
            <w:lang w:val="en-US" w:eastAsia="pt-BR"/>
          </w:rPr>
          <w:t>-up in </w:t>
        </w:r>
        <w:r w:rsidRPr="00BD31D6">
          <w:rPr>
            <w:rFonts w:ascii="Segoe UI" w:hAnsi="Segoe UI" w:cs="Segoe UI"/>
            <w:b/>
            <w:bCs/>
            <w:color w:val="205493"/>
            <w:sz w:val="24"/>
            <w:szCs w:val="24"/>
            <w:shd w:val="clear" w:color="auto" w:fill="FFFFFF"/>
            <w:lang w:val="en-US" w:eastAsia="pt-BR"/>
          </w:rPr>
          <w:t>children</w:t>
        </w:r>
        <w:r w:rsidRPr="00BD31D6">
          <w:rPr>
            <w:rFonts w:ascii="Segoe UI" w:hAnsi="Segoe UI" w:cs="Segoe UI"/>
            <w:color w:val="205493"/>
            <w:sz w:val="24"/>
            <w:szCs w:val="24"/>
            <w:shd w:val="clear" w:color="auto" w:fill="FFFFFF"/>
            <w:lang w:val="en-US" w:eastAsia="pt-BR"/>
          </w:rPr>
          <w:t> and </w:t>
        </w:r>
        <w:r w:rsidRPr="00BD31D6">
          <w:rPr>
            <w:rFonts w:ascii="Segoe UI" w:hAnsi="Segoe UI" w:cs="Segoe UI"/>
            <w:b/>
            <w:bCs/>
            <w:color w:val="205493"/>
            <w:sz w:val="24"/>
            <w:szCs w:val="24"/>
            <w:shd w:val="clear" w:color="auto" w:fill="FFFFFF"/>
            <w:lang w:val="en-US" w:eastAsia="pt-BR"/>
          </w:rPr>
          <w:t>adolescents</w:t>
        </w:r>
        <w:r w:rsidRPr="00BD31D6">
          <w:rPr>
            <w:rFonts w:ascii="Segoe UI" w:hAnsi="Segoe UI" w:cs="Segoe UI"/>
            <w:color w:val="205493"/>
            <w:sz w:val="24"/>
            <w:szCs w:val="24"/>
            <w:shd w:val="clear" w:color="auto" w:fill="FFFFFF"/>
            <w:lang w:val="en-US" w:eastAsia="pt-BR"/>
          </w:rPr>
          <w:t> previously treated with extracorporeal membrane oxygenation.</w:t>
        </w:r>
      </w:hyperlink>
      <w:r w:rsidRPr="00BD31D6">
        <w:rPr>
          <w:rFonts w:ascii="Times New Roman" w:hAnsi="Times New Roman"/>
          <w:sz w:val="24"/>
          <w:szCs w:val="24"/>
          <w:lang w:val="en-US" w:eastAsia="pt-BR"/>
        </w:rPr>
        <w:t xml:space="preserve"> </w:t>
      </w:r>
      <w:r w:rsidRPr="00BD31D6">
        <w:rPr>
          <w:rFonts w:ascii="Segoe UI" w:hAnsi="Segoe UI" w:cs="Segoe UI"/>
          <w:color w:val="212121"/>
          <w:sz w:val="24"/>
          <w:szCs w:val="24"/>
          <w:lang w:val="en-US" w:eastAsia="pt-BR"/>
        </w:rPr>
        <w:t>Zwiers AJ, IJsselstijn H, van Rosmalen J, Gischler SJ, de Wildt SN, Tibboel D, Cransberg K.</w:t>
      </w:r>
      <w:r w:rsidRPr="00BD31D6">
        <w:rPr>
          <w:rFonts w:ascii="Segoe UI" w:hAnsi="Segoe UI" w:cs="Segoe UI"/>
          <w:color w:val="4D8055"/>
          <w:sz w:val="24"/>
          <w:szCs w:val="24"/>
          <w:lang w:val="en-US" w:eastAsia="pt-BR"/>
        </w:rPr>
        <w:t xml:space="preserve">Clin J Am Soc Nephrol. </w:t>
      </w:r>
      <w:r w:rsidRPr="004510FB">
        <w:rPr>
          <w:rFonts w:ascii="Segoe UI" w:hAnsi="Segoe UI" w:cs="Segoe UI"/>
          <w:color w:val="4D8055"/>
          <w:sz w:val="24"/>
          <w:szCs w:val="24"/>
          <w:lang w:eastAsia="pt-BR"/>
        </w:rPr>
        <w:t>2014 Dec 5;9(12):2070-8. doi: 10.2215/CJN.02890314. Epub 2014 Oct 2.PMID: 25278545 </w:t>
      </w:r>
      <w:r>
        <w:rPr>
          <w:rFonts w:ascii="Segoe UI" w:hAnsi="Segoe UI" w:cs="Segoe UI"/>
          <w:b/>
          <w:bCs/>
          <w:color w:val="C05600"/>
          <w:sz w:val="24"/>
          <w:szCs w:val="24"/>
          <w:lang w:eastAsia="pt-BR"/>
        </w:rPr>
        <w:t xml:space="preserve">. </w:t>
      </w:r>
      <w:r w:rsidRPr="004510FB">
        <w:rPr>
          <w:rFonts w:ascii="Segoe UI" w:hAnsi="Segoe UI" w:cs="Segoe UI"/>
          <w:b/>
          <w:bCs/>
          <w:color w:val="FF00FF"/>
          <w:sz w:val="24"/>
          <w:szCs w:val="24"/>
          <w:lang w:eastAsia="pt-BR"/>
        </w:rPr>
        <w:t>Artigo Livre.</w:t>
      </w:r>
    </w:p>
    <w:p w:rsidR="008F7131" w:rsidRPr="00BD31D6" w:rsidRDefault="008F7131" w:rsidP="004510FB">
      <w:pPr>
        <w:spacing w:after="0" w:line="240" w:lineRule="auto"/>
        <w:jc w:val="center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Pr="00DC1B40" w:rsidRDefault="008F7131" w:rsidP="004510FB">
      <w:pPr>
        <w:spacing w:after="0" w:line="240" w:lineRule="auto"/>
        <w:ind w:firstLine="708"/>
        <w:jc w:val="both"/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</w:pP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Vemos aqui um estudo realizado em Helsinki em que os pacientes foram seguidos até 84 anos de idad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e e vemos que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</w:t>
      </w:r>
      <w:r w:rsidRPr="00DC1B40"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  <w:t xml:space="preserve">a prematuridade e baixo peso ao nascer impactaram na lesão renal aguda quando eles completaram 50-60-80 anos de idade. </w:t>
      </w:r>
    </w:p>
    <w:p w:rsidR="008F7131" w:rsidRPr="003C1559" w:rsidRDefault="008F7131" w:rsidP="004510FB">
      <w:pPr>
        <w:spacing w:after="0" w:line="240" w:lineRule="auto"/>
        <w:ind w:firstLine="708"/>
        <w:jc w:val="both"/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</w:pPr>
      <w:r w:rsidRPr="003C1559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Associações com índice ponderal ao nascer, peso da placenta e comprimento ao nascer também foram estatisticamente significativas (P&lt;0,001, P&lt;0,001 e P=0,002, respectivamente), mas apenas entre os homens. </w:t>
      </w:r>
    </w:p>
    <w:p w:rsidR="008F7131" w:rsidRDefault="008F7131" w:rsidP="004510FB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9D259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Com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um número inferior de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</w:t>
      </w:r>
      <w:r w:rsidRPr="00DC1B40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néfrons, existe maior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chance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de ter problema renal crônico.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Isso 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não é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nenhuma surpresa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.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B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aixo peso ao nascer é um 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fator de risco para toda a vida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para doença renal crôn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ica. Os que saem da UTI e que tê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m risco de doença renal crônica são a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queles muito prematuros, PIG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, 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uso de ECMO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, 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LRA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grave e uso de 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corticosteroide.</w:t>
      </w:r>
    </w:p>
    <w:p w:rsidR="008F7131" w:rsidRDefault="008F7131" w:rsidP="004510FB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Default="008F7131" w:rsidP="004510FB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>
        <w:rPr>
          <w:noProof/>
          <w:lang w:eastAsia="pt-BR"/>
        </w:rPr>
        <w:pict>
          <v:shape id="_x0000_s1042" type="#_x0000_t75" style="position:absolute;left:0;text-align:left;margin-left:-5.4pt;margin-top:12.05pt;width:433.1pt;height:196.1pt;z-index:251652608;visibility:visible" stroked="t" strokecolor="fuchsia" strokeweight="1.5pt">
            <v:imagedata r:id="rId36" o:title=""/>
          </v:shape>
        </w:pict>
      </w:r>
    </w:p>
    <w:p w:rsidR="008F7131" w:rsidRDefault="008F7131" w:rsidP="004510FB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Default="008F7131" w:rsidP="004510FB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Default="008F7131" w:rsidP="004510FB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</w:t>
      </w:r>
    </w:p>
    <w:p w:rsidR="008F7131" w:rsidRDefault="008F7131" w:rsidP="004510FB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Default="008F7131" w:rsidP="004510FB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Default="008F7131" w:rsidP="004510FB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Default="008F7131" w:rsidP="004510FB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Default="008F7131" w:rsidP="004510FB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Default="008F7131" w:rsidP="004510FB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Pr="00BD31D6" w:rsidRDefault="008F7131" w:rsidP="009D2594">
      <w:pPr>
        <w:jc w:val="center"/>
        <w:rPr>
          <w:rFonts w:ascii="Segoe UI" w:hAnsi="Segoe UI" w:cs="Segoe UI"/>
          <w:color w:val="4D8055"/>
          <w:lang w:val="en-US" w:eastAsia="pt-BR"/>
        </w:rPr>
      </w:pPr>
      <w:hyperlink r:id="rId37" w:history="1"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Prenatal Growth and CKD in Older Adults: Longitudinal Findings From the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Helsinki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Birth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Cohort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Study, 1924-1944.</w:t>
        </w:r>
      </w:hyperlink>
      <w:r w:rsidRPr="00BD31D6">
        <w:rPr>
          <w:rFonts w:ascii="Times New Roman" w:hAnsi="Times New Roman"/>
          <w:lang w:val="en-US" w:eastAsia="pt-BR"/>
        </w:rPr>
        <w:t xml:space="preserve"> </w:t>
      </w:r>
      <w:r w:rsidRPr="00BD31D6">
        <w:rPr>
          <w:rFonts w:ascii="Segoe UI" w:hAnsi="Segoe UI" w:cs="Segoe UI"/>
          <w:bCs/>
          <w:color w:val="212121"/>
          <w:lang w:val="en-US" w:eastAsia="pt-BR"/>
        </w:rPr>
        <w:t>Eriksson JG</w:t>
      </w:r>
      <w:r w:rsidRPr="00BD31D6">
        <w:rPr>
          <w:rFonts w:ascii="Segoe UI" w:hAnsi="Segoe UI" w:cs="Segoe UI"/>
          <w:color w:val="212121"/>
          <w:lang w:val="en-US" w:eastAsia="pt-BR"/>
        </w:rPr>
        <w:t>, Salonen MK, Kajantie E, Osmond C.</w:t>
      </w:r>
      <w:r w:rsidRPr="00BD31D6">
        <w:rPr>
          <w:rFonts w:ascii="Segoe UI" w:hAnsi="Segoe UI" w:cs="Segoe UI"/>
          <w:color w:val="4D8055"/>
          <w:lang w:val="en-US" w:eastAsia="pt-BR"/>
        </w:rPr>
        <w:t>Am J Kidney Dis. 2018 Jan;71(1):20-26. doi: 10.1053/j.ajkd.2017.06.030. Epub 2017 Aug 23.PMID: 28838764</w:t>
      </w:r>
    </w:p>
    <w:p w:rsidR="008F7131" w:rsidRPr="00BD31D6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color w:val="000000"/>
          <w:sz w:val="24"/>
          <w:szCs w:val="24"/>
          <w:lang w:val="en-US" w:eastAsia="ja-JP"/>
        </w:rPr>
      </w:pPr>
    </w:p>
    <w:p w:rsidR="008F7131" w:rsidRPr="002D6565" w:rsidRDefault="008F7131" w:rsidP="003C1559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Para vocês que não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estão familiarizados com a 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doença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renal 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crônica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, vos inform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o 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que é muito ruim e muito caro.</w:t>
      </w:r>
    </w:p>
    <w:p w:rsidR="008F7131" w:rsidRPr="00D17709" w:rsidRDefault="008F7131" w:rsidP="00C11CE7">
      <w:pPr>
        <w:spacing w:after="0" w:line="240" w:lineRule="auto"/>
        <w:ind w:firstLine="708"/>
        <w:jc w:val="both"/>
        <w:rPr>
          <w:rFonts w:ascii="Times New Roman" w:eastAsia="MS Mincho" w:hAnsi="Times New Roman"/>
          <w:b/>
          <w:color w:val="FF0000"/>
          <w:sz w:val="24"/>
          <w:szCs w:val="24"/>
          <w:lang w:eastAsia="ja-JP"/>
        </w:rPr>
      </w:pPr>
      <w:r w:rsidRPr="00C11CE7">
        <w:rPr>
          <w:rFonts w:ascii="Times New Roman" w:eastAsia="MS Mincho" w:hAnsi="Times New Roman"/>
          <w:sz w:val="24"/>
          <w:szCs w:val="24"/>
          <w:lang w:eastAsia="ja-JP"/>
        </w:rPr>
        <w:t>Essa é uma tela de um estudo de Go AS et al (2004) que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tenta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m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an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alisar adultos com doença renal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cr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ô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nica por estágios da doença cr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ô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nica. </w:t>
      </w:r>
      <w:r w:rsidRPr="00D17709">
        <w:rPr>
          <w:rFonts w:ascii="Times New Roman" w:eastAsia="MS Mincho" w:hAnsi="Times New Roman"/>
          <w:b/>
          <w:color w:val="FF0000"/>
          <w:sz w:val="24"/>
          <w:szCs w:val="24"/>
          <w:lang w:eastAsia="ja-JP"/>
        </w:rPr>
        <w:t>Há aumento de morte, doenças cardiovasculares e hospitalização.</w:t>
      </w:r>
    </w:p>
    <w:p w:rsidR="008F7131" w:rsidRDefault="008F7131" w:rsidP="00C11CE7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Default="008F7131" w:rsidP="00C11CE7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>
        <w:rPr>
          <w:noProof/>
          <w:lang w:eastAsia="pt-BR"/>
        </w:rPr>
        <w:pict>
          <v:shape id="_x0000_s1043" type="#_x0000_t75" style="position:absolute;left:0;text-align:left;margin-left:39.6pt;margin-top:7.85pt;width:194.6pt;height:346.95pt;z-index:251653632;visibility:visible" stroked="t" strokecolor="fuchsia" strokeweight="1.5pt">
            <v:imagedata r:id="rId38" o:title=""/>
          </v:shape>
        </w:pict>
      </w:r>
      <w:r>
        <w:rPr>
          <w:noProof/>
          <w:lang w:eastAsia="pt-BR"/>
        </w:rPr>
        <w:pict>
          <v:shape id="_x0000_s1044" type="#_x0000_t75" style="position:absolute;left:0;text-align:left;margin-left:255.6pt;margin-top:6.05pt;width:197.8pt;height:181.45pt;z-index:251654656;visibility:visible" stroked="t" strokecolor="fuchsia" strokeweight="1.5pt">
            <v:imagedata r:id="rId39" o:title=""/>
          </v:shape>
        </w:pict>
      </w:r>
    </w:p>
    <w:p w:rsidR="008F7131" w:rsidRPr="002D6565" w:rsidRDefault="008F7131" w:rsidP="00C11CE7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Default="008F7131" w:rsidP="00C11CE7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C11CE7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C11CE7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C11CE7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C11CE7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C11CE7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C11CE7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D17709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D17709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D17709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D17709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D17709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D17709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D17709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D17709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D17709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D17709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D17709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D17709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D17709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D17709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D17709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D17709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D17709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D17709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D17709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D17709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Pr="00D17709" w:rsidRDefault="008F7131" w:rsidP="00D17709">
      <w:pPr>
        <w:spacing w:after="0" w:line="240" w:lineRule="auto"/>
        <w:jc w:val="center"/>
        <w:rPr>
          <w:rFonts w:ascii="Times New Roman" w:hAnsi="Times New Roman"/>
          <w:lang w:eastAsia="pt-BR"/>
        </w:rPr>
      </w:pPr>
      <w:r w:rsidRPr="00D17709">
        <w:rPr>
          <w:rFonts w:ascii="Times New Roman" w:hAnsi="Times New Roman"/>
          <w:lang w:eastAsia="pt-BR"/>
        </w:rPr>
        <w:t>Taxas padronizadas por idade de morte por qualquer</w:t>
      </w:r>
      <w:r>
        <w:rPr>
          <w:rFonts w:ascii="Times New Roman" w:hAnsi="Times New Roman"/>
          <w:lang w:eastAsia="pt-BR"/>
        </w:rPr>
        <w:t xml:space="preserve"> </w:t>
      </w:r>
      <w:r w:rsidRPr="00D17709">
        <w:rPr>
          <w:rFonts w:ascii="Times New Roman" w:hAnsi="Times New Roman"/>
          <w:lang w:eastAsia="pt-BR"/>
        </w:rPr>
        <w:t>Causa (Painel A), Eventos Cardiovasculares (Painel B) e</w:t>
      </w:r>
      <w:r>
        <w:rPr>
          <w:rFonts w:ascii="Times New Roman" w:hAnsi="Times New Roman"/>
          <w:lang w:eastAsia="pt-BR"/>
        </w:rPr>
        <w:t xml:space="preserve"> </w:t>
      </w:r>
      <w:r w:rsidRPr="00D17709">
        <w:rPr>
          <w:rFonts w:ascii="Times New Roman" w:hAnsi="Times New Roman"/>
          <w:lang w:eastAsia="pt-BR"/>
        </w:rPr>
        <w:t>Hospitalização (Painel C), de acordo com a Estimativa</w:t>
      </w:r>
    </w:p>
    <w:p w:rsidR="008F7131" w:rsidRPr="00C75A91" w:rsidRDefault="008F7131" w:rsidP="00D17709">
      <w:pPr>
        <w:spacing w:after="0" w:line="240" w:lineRule="auto"/>
        <w:jc w:val="center"/>
        <w:rPr>
          <w:rFonts w:ascii="Times New Roman" w:hAnsi="Times New Roman"/>
          <w:lang w:eastAsia="pt-BR"/>
        </w:rPr>
      </w:pPr>
      <w:r w:rsidRPr="00D17709">
        <w:rPr>
          <w:rFonts w:ascii="Times New Roman" w:hAnsi="Times New Roman"/>
          <w:lang w:eastAsia="pt-BR"/>
        </w:rPr>
        <w:t>TFG</w:t>
      </w:r>
      <w:r>
        <w:rPr>
          <w:rFonts w:ascii="Times New Roman" w:hAnsi="Times New Roman"/>
          <w:lang w:eastAsia="pt-BR"/>
        </w:rPr>
        <w:t xml:space="preserve"> (taxa de filtração glomerular)</w:t>
      </w:r>
      <w:r w:rsidRPr="00D17709">
        <w:rPr>
          <w:rFonts w:ascii="Times New Roman" w:hAnsi="Times New Roman"/>
          <w:lang w:eastAsia="pt-BR"/>
        </w:rPr>
        <w:t xml:space="preserve"> entre 1.120.295 adultos ambulatoriais.</w:t>
      </w:r>
      <w:r>
        <w:rPr>
          <w:rFonts w:ascii="Times New Roman" w:hAnsi="Times New Roman"/>
          <w:lang w:eastAsia="pt-BR"/>
        </w:rPr>
        <w:t xml:space="preserve"> </w:t>
      </w:r>
      <w:r w:rsidRPr="00D17709">
        <w:rPr>
          <w:rFonts w:ascii="Times New Roman" w:hAnsi="Times New Roman"/>
          <w:lang w:eastAsia="pt-BR"/>
        </w:rPr>
        <w:t>Um evento cardiovascular foi definido como hospitalização por</w:t>
      </w:r>
      <w:r>
        <w:rPr>
          <w:rFonts w:ascii="Times New Roman" w:hAnsi="Times New Roman"/>
          <w:lang w:eastAsia="pt-BR"/>
        </w:rPr>
        <w:t xml:space="preserve"> </w:t>
      </w:r>
      <w:r w:rsidRPr="00D17709">
        <w:rPr>
          <w:rFonts w:ascii="Times New Roman" w:hAnsi="Times New Roman"/>
          <w:lang w:eastAsia="pt-BR"/>
        </w:rPr>
        <w:t>doença coronariana, insuficiência cardíaca, acidente vascular cerebral isquêmico,</w:t>
      </w:r>
      <w:r>
        <w:rPr>
          <w:rFonts w:ascii="Times New Roman" w:hAnsi="Times New Roman"/>
          <w:lang w:eastAsia="pt-BR"/>
        </w:rPr>
        <w:t xml:space="preserve"> </w:t>
      </w:r>
      <w:r w:rsidRPr="00D17709">
        <w:rPr>
          <w:rFonts w:ascii="Times New Roman" w:hAnsi="Times New Roman"/>
          <w:lang w:eastAsia="pt-BR"/>
        </w:rPr>
        <w:t>e doença arterial periférica. As barras de erro representam 95</w:t>
      </w:r>
      <w:r>
        <w:rPr>
          <w:rFonts w:ascii="Times New Roman" w:hAnsi="Times New Roman"/>
          <w:lang w:eastAsia="pt-BR"/>
        </w:rPr>
        <w:t xml:space="preserve">% </w:t>
      </w:r>
      <w:r w:rsidRPr="00D17709">
        <w:rPr>
          <w:rFonts w:ascii="Times New Roman" w:hAnsi="Times New Roman"/>
          <w:lang w:eastAsia="pt-BR"/>
        </w:rPr>
        <w:t>intervalos de confiança percentuais. A taxa de eventos é listada</w:t>
      </w:r>
      <w:r>
        <w:rPr>
          <w:rFonts w:ascii="Times New Roman" w:hAnsi="Times New Roman"/>
          <w:lang w:eastAsia="pt-BR"/>
        </w:rPr>
        <w:t xml:space="preserve"> </w:t>
      </w:r>
      <w:r w:rsidRPr="00C75A91">
        <w:rPr>
          <w:rFonts w:ascii="Times New Roman" w:hAnsi="Times New Roman"/>
          <w:lang w:eastAsia="pt-BR"/>
        </w:rPr>
        <w:t>acima de cada barra.</w:t>
      </w:r>
    </w:p>
    <w:p w:rsidR="008F7131" w:rsidRPr="00C75A91" w:rsidRDefault="008F7131" w:rsidP="00C11CE7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C11CE7">
      <w:pPr>
        <w:spacing w:after="0" w:line="240" w:lineRule="auto"/>
        <w:jc w:val="center"/>
        <w:rPr>
          <w:rFonts w:ascii="Segoe UI" w:hAnsi="Segoe UI" w:cs="Segoe UI"/>
          <w:b/>
          <w:color w:val="FF00FF"/>
          <w:lang w:eastAsia="pt-BR"/>
        </w:rPr>
      </w:pPr>
      <w:hyperlink r:id="rId40" w:history="1"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Chronic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kidney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disease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and the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risks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of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death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, cardiovascular events, and hospitalization.</w:t>
        </w:r>
      </w:hyperlink>
      <w:r w:rsidRPr="00BD31D6">
        <w:rPr>
          <w:rFonts w:ascii="Times New Roman" w:hAnsi="Times New Roman"/>
          <w:lang w:val="en-US" w:eastAsia="pt-BR"/>
        </w:rPr>
        <w:t xml:space="preserve"> </w:t>
      </w:r>
      <w:r w:rsidRPr="00BD31D6">
        <w:rPr>
          <w:rFonts w:ascii="Segoe UI" w:hAnsi="Segoe UI" w:cs="Segoe UI"/>
          <w:color w:val="212121"/>
          <w:lang w:val="en-US" w:eastAsia="pt-BR"/>
        </w:rPr>
        <w:t>Go AS, Chertow GM, Fan D, McCulloch CE, Hsu CY.</w:t>
      </w:r>
      <w:r w:rsidRPr="00BD31D6">
        <w:rPr>
          <w:rFonts w:ascii="Segoe UI" w:hAnsi="Segoe UI" w:cs="Segoe UI"/>
          <w:color w:val="4D8055"/>
          <w:lang w:val="en-US" w:eastAsia="pt-BR"/>
        </w:rPr>
        <w:t xml:space="preserve">N Engl J Med. 2004 Sep 23;351(13):1296-305. doi:10.1056/NEJMoa041031.PMID: 15385656. </w:t>
      </w:r>
      <w:r w:rsidRPr="00C11CE7">
        <w:rPr>
          <w:rFonts w:ascii="Segoe UI" w:hAnsi="Segoe UI" w:cs="Segoe UI"/>
          <w:b/>
          <w:color w:val="FF00FF"/>
          <w:lang w:eastAsia="pt-BR"/>
        </w:rPr>
        <w:t>Artigo Livre</w:t>
      </w:r>
      <w:r>
        <w:rPr>
          <w:rFonts w:ascii="Segoe UI" w:hAnsi="Segoe UI" w:cs="Segoe UI"/>
          <w:b/>
          <w:color w:val="FF00FF"/>
          <w:lang w:eastAsia="pt-BR"/>
        </w:rPr>
        <w:t>!</w:t>
      </w:r>
    </w:p>
    <w:p w:rsidR="008F7131" w:rsidRPr="00C11CE7" w:rsidRDefault="008F7131" w:rsidP="00C11CE7">
      <w:pPr>
        <w:spacing w:after="0" w:line="240" w:lineRule="auto"/>
        <w:jc w:val="center"/>
        <w:rPr>
          <w:rFonts w:ascii="Segoe UI" w:hAnsi="Segoe UI" w:cs="Segoe UI"/>
          <w:color w:val="4D8055"/>
          <w:lang w:eastAsia="pt-BR"/>
        </w:rPr>
      </w:pPr>
      <w:r w:rsidRPr="00C11CE7">
        <w:rPr>
          <w:rFonts w:ascii="Segoe UI" w:hAnsi="Segoe UI" w:cs="Segoe UI"/>
          <w:color w:val="4D8055"/>
          <w:lang w:eastAsia="pt-BR"/>
        </w:rPr>
        <w:t> </w:t>
      </w:r>
    </w:p>
    <w:p w:rsidR="008F7131" w:rsidRDefault="008F7131" w:rsidP="00D17709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 w:rsidRPr="002D6565">
        <w:rPr>
          <w:rFonts w:ascii="Times New Roman" w:eastAsia="MS Mincho" w:hAnsi="Times New Roman"/>
          <w:sz w:val="24"/>
          <w:szCs w:val="24"/>
          <w:lang w:eastAsia="ja-JP"/>
        </w:rPr>
        <w:t>Se an</w:t>
      </w:r>
      <w:r>
        <w:rPr>
          <w:rFonts w:ascii="Times New Roman" w:eastAsia="MS Mincho" w:hAnsi="Times New Roman"/>
          <w:sz w:val="24"/>
          <w:szCs w:val="24"/>
          <w:lang w:eastAsia="ja-JP"/>
        </w:rPr>
        <w:t>alisarmos dados da Epidemiologi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>a é melhor ser tabagista, diabético e obeso em termo</w:t>
      </w:r>
      <w:r>
        <w:rPr>
          <w:rFonts w:ascii="Times New Roman" w:eastAsia="MS Mincho" w:hAnsi="Times New Roman"/>
          <w:sz w:val="24"/>
          <w:szCs w:val="24"/>
          <w:lang w:eastAsia="ja-JP"/>
        </w:rPr>
        <w:t>s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de ter doença cardiovascular do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 que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</w:t>
      </w:r>
      <w:r>
        <w:rPr>
          <w:rFonts w:ascii="Times New Roman" w:eastAsia="MS Mincho" w:hAnsi="Times New Roman"/>
          <w:sz w:val="24"/>
          <w:szCs w:val="24"/>
          <w:lang w:eastAsia="ja-JP"/>
        </w:rPr>
        <w:t>ter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doença renal cr</w:t>
      </w:r>
      <w:r>
        <w:rPr>
          <w:rFonts w:ascii="Times New Roman" w:eastAsia="MS Mincho" w:hAnsi="Times New Roman"/>
          <w:sz w:val="24"/>
          <w:szCs w:val="24"/>
          <w:lang w:eastAsia="ja-JP"/>
        </w:rPr>
        <w:t>ô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>nica. Esta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 é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um fator importantíssimo de doença cardiovascular e </w:t>
      </w:r>
      <w:r>
        <w:rPr>
          <w:rFonts w:ascii="Times New Roman" w:eastAsia="MS Mincho" w:hAnsi="Times New Roman"/>
          <w:sz w:val="24"/>
          <w:szCs w:val="24"/>
          <w:lang w:eastAsia="ja-JP"/>
        </w:rPr>
        <w:t>morte.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Assim é importante monitorar esses prematuros e ver como ficarão no futuro.</w:t>
      </w:r>
    </w:p>
    <w:p w:rsidR="008F7131" w:rsidRPr="002D6565" w:rsidRDefault="008F7131" w:rsidP="00D17709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D17709">
      <w:pPr>
        <w:spacing w:after="0" w:line="240" w:lineRule="auto"/>
        <w:jc w:val="center"/>
        <w:rPr>
          <w:rFonts w:ascii="Algerian" w:eastAsia="MS Mincho" w:hAnsi="Algerian"/>
          <w:color w:val="0000FF"/>
          <w:sz w:val="28"/>
          <w:szCs w:val="28"/>
          <w:lang w:eastAsia="ja-JP"/>
        </w:rPr>
      </w:pPr>
    </w:p>
    <w:p w:rsidR="008F7131" w:rsidRPr="00EA17B4" w:rsidRDefault="008F7131" w:rsidP="00D17709">
      <w:pPr>
        <w:spacing w:after="0" w:line="240" w:lineRule="auto"/>
        <w:jc w:val="center"/>
        <w:rPr>
          <w:rFonts w:ascii="Times New Roman" w:eastAsia="MS Mincho" w:hAnsi="Times New Roman"/>
          <w:b/>
          <w:sz w:val="36"/>
          <w:szCs w:val="36"/>
          <w:lang w:eastAsia="ja-JP"/>
        </w:rPr>
      </w:pPr>
      <w:r w:rsidRPr="00EA17B4">
        <w:rPr>
          <w:rFonts w:ascii="Algerian" w:eastAsia="MS Mincho" w:hAnsi="Algerian"/>
          <w:b/>
          <w:color w:val="0000FF"/>
          <w:sz w:val="36"/>
          <w:szCs w:val="36"/>
          <w:lang w:eastAsia="ja-JP"/>
        </w:rPr>
        <w:t>E o que fazer para evitar a DEOENÇA RENAL CRÔNICA (drc)</w:t>
      </w:r>
      <w:r w:rsidRPr="00EA17B4">
        <w:rPr>
          <w:rFonts w:ascii="Times New Roman" w:eastAsia="MS Mincho" w:hAnsi="Times New Roman"/>
          <w:b/>
          <w:sz w:val="36"/>
          <w:szCs w:val="36"/>
          <w:lang w:eastAsia="ja-JP"/>
        </w:rPr>
        <w:t>.</w:t>
      </w:r>
    </w:p>
    <w:p w:rsidR="008F7131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D17709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 w:rsidRPr="002D6565">
        <w:rPr>
          <w:rFonts w:ascii="Times New Roman" w:eastAsia="MS Mincho" w:hAnsi="Times New Roman"/>
          <w:sz w:val="24"/>
          <w:szCs w:val="24"/>
          <w:lang w:eastAsia="ja-JP"/>
        </w:rPr>
        <w:t>Orientar as famílias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 a cuidar da obesidade, diabetes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>, hipertensão</w:t>
      </w:r>
      <w:r>
        <w:rPr>
          <w:rFonts w:ascii="Times New Roman" w:eastAsia="MS Mincho" w:hAnsi="Times New Roman"/>
          <w:sz w:val="24"/>
          <w:szCs w:val="24"/>
          <w:lang w:eastAsia="ja-JP"/>
        </w:rPr>
        <w:t>,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uso de 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antiinflamatórios não esteroidais. </w:t>
      </w:r>
    </w:p>
    <w:p w:rsidR="008F7131" w:rsidRDefault="008F7131" w:rsidP="00D17709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FF0000"/>
          <w:sz w:val="24"/>
          <w:szCs w:val="24"/>
          <w:lang w:eastAsia="ja-JP"/>
        </w:rPr>
      </w:pPr>
    </w:p>
    <w:p w:rsidR="008F7131" w:rsidRDefault="008F7131" w:rsidP="00D17709">
      <w:pPr>
        <w:spacing w:after="0" w:line="240" w:lineRule="auto"/>
        <w:ind w:firstLine="708"/>
        <w:jc w:val="center"/>
        <w:rPr>
          <w:rFonts w:ascii="Times New Roman" w:eastAsia="MS Mincho" w:hAnsi="Times New Roman"/>
          <w:sz w:val="24"/>
          <w:szCs w:val="24"/>
          <w:lang w:eastAsia="ja-JP"/>
        </w:rPr>
      </w:pPr>
      <w:r w:rsidRPr="00D17709">
        <w:rPr>
          <w:rFonts w:ascii="AcmeFont" w:eastAsia="MS Mincho" w:hAnsi="AcmeFont"/>
          <w:sz w:val="24"/>
          <w:szCs w:val="24"/>
          <w:lang w:eastAsia="ja-JP"/>
        </w:rPr>
        <w:t>Não há medicação ou terapia especifica para tentar melhorar a sobrevida dos seus rins ao longo da vida</w:t>
      </w:r>
      <w:r>
        <w:rPr>
          <w:rFonts w:ascii="Times New Roman" w:eastAsia="MS Mincho" w:hAnsi="Times New Roman"/>
          <w:sz w:val="24"/>
          <w:szCs w:val="24"/>
          <w:lang w:eastAsia="ja-JP"/>
        </w:rPr>
        <w:t>!</w:t>
      </w:r>
    </w:p>
    <w:p w:rsidR="008F7131" w:rsidRPr="002D6565" w:rsidRDefault="008F7131" w:rsidP="00D17709">
      <w:pPr>
        <w:spacing w:after="0" w:line="240" w:lineRule="auto"/>
        <w:ind w:firstLine="708"/>
        <w:jc w:val="center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Pr="00EA17B4" w:rsidRDefault="008F7131" w:rsidP="00D17709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Importante reconhecermos que a LRA não tem a ver somente com a creatinina sérica. Na realidade. A LRA é um problema sistêmico que pode afetar os outros órgãos, incluindo o coração, pulmões fígado e tem um importante impacto na mortalidade e com certeza uma implicação enorme em termos de custos.</w:t>
      </w:r>
    </w:p>
    <w:p w:rsidR="008F7131" w:rsidRPr="00EA17B4" w:rsidRDefault="008F7131" w:rsidP="00D17709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O que queremos como médico é tentar encontrar o equilíbrio em termos de eletrólitos, balanço ácido básico, balanço hídrico.</w:t>
      </w:r>
    </w:p>
    <w:p w:rsidR="008F7131" w:rsidRPr="00EA17B4" w:rsidRDefault="008F7131" w:rsidP="00D17709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Sobre o </w:t>
      </w:r>
      <w:r w:rsidRPr="00EA17B4">
        <w:rPr>
          <w:rFonts w:ascii="Times New Roman" w:eastAsia="MS Mincho" w:hAnsi="Times New Roman"/>
          <w:b/>
          <w:color w:val="000000"/>
          <w:sz w:val="24"/>
          <w:szCs w:val="24"/>
          <w:lang w:eastAsia="ja-JP"/>
        </w:rPr>
        <w:t>balanço hídrico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: a sobrecarga hídrica é a razão pela qual muitos pacientes neonatais e pediátricos recebem Terapia de Suporte Renal.</w:t>
      </w:r>
    </w:p>
    <w:p w:rsidR="008F7131" w:rsidRPr="00EA17B4" w:rsidRDefault="008F7131" w:rsidP="00D17709">
      <w:pPr>
        <w:spacing w:after="0" w:line="240" w:lineRule="auto"/>
        <w:ind w:firstLine="708"/>
        <w:jc w:val="both"/>
        <w:rPr>
          <w:rFonts w:ascii="Times New Roman" w:eastAsia="MS Mincho" w:hAnsi="Times New Roman"/>
          <w:i/>
          <w:color w:val="000000"/>
          <w:sz w:val="24"/>
          <w:szCs w:val="24"/>
          <w:lang w:val="en-US"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Esse é um excelente artigo sobre o conceito de acúmulo de líquido. </w:t>
      </w:r>
      <w:r w:rsidRPr="00EA17B4">
        <w:rPr>
          <w:rFonts w:ascii="Times New Roman" w:eastAsia="MS Mincho" w:hAnsi="Times New Roman"/>
          <w:i/>
          <w:color w:val="000000"/>
          <w:sz w:val="24"/>
          <w:szCs w:val="24"/>
          <w:lang w:val="en-US" w:eastAsia="ja-JP"/>
        </w:rPr>
        <w:t>JAMA Open-Consensus Pediatric AKI  ADQUI statement October 2022)</w:t>
      </w:r>
    </w:p>
    <w:p w:rsidR="008F7131" w:rsidRPr="00C75A91" w:rsidRDefault="008F7131" w:rsidP="00D17709">
      <w:pPr>
        <w:spacing w:after="0" w:line="240" w:lineRule="auto"/>
        <w:ind w:firstLine="708"/>
        <w:jc w:val="both"/>
        <w:rPr>
          <w:rFonts w:ascii="Times New Roman" w:eastAsia="MS Mincho" w:hAnsi="Times New Roman"/>
          <w:i/>
          <w:sz w:val="24"/>
          <w:szCs w:val="24"/>
          <w:lang w:val="en-US" w:eastAsia="ja-JP"/>
        </w:rPr>
      </w:pPr>
    </w:p>
    <w:p w:rsidR="008F7131" w:rsidRPr="00BD31D6" w:rsidRDefault="008F7131" w:rsidP="00416BA6">
      <w:pPr>
        <w:spacing w:after="0" w:line="240" w:lineRule="auto"/>
        <w:jc w:val="center"/>
        <w:rPr>
          <w:rFonts w:ascii="Times New Roman" w:hAnsi="Times New Roman"/>
          <w:lang w:val="en-US" w:eastAsia="pt-BR"/>
        </w:rPr>
      </w:pPr>
      <w:hyperlink r:id="rId41" w:history="1"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Consensus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-Based Recommendations on Priority Activities to Address Acute Kidney Injury in Children: A Modified Delphi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Consensus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Statement.</w:t>
        </w:r>
      </w:hyperlink>
    </w:p>
    <w:p w:rsidR="008F7131" w:rsidRPr="00416BA6" w:rsidRDefault="008F7131" w:rsidP="00416BA6">
      <w:pPr>
        <w:shd w:val="clear" w:color="auto" w:fill="FFFFFF"/>
        <w:spacing w:after="0" w:line="240" w:lineRule="auto"/>
        <w:jc w:val="center"/>
        <w:rPr>
          <w:rFonts w:ascii="Segoe UI" w:hAnsi="Segoe UI" w:cs="Segoe UI"/>
          <w:color w:val="FF00FF"/>
          <w:lang w:eastAsia="pt-BR"/>
        </w:rPr>
      </w:pPr>
      <w:r w:rsidRPr="00BD31D6">
        <w:rPr>
          <w:rFonts w:ascii="Segoe UI" w:hAnsi="Segoe UI" w:cs="Segoe UI"/>
          <w:color w:val="212121"/>
          <w:lang w:val="en-US" w:eastAsia="pt-BR"/>
        </w:rPr>
        <w:t>Goldstein SL, Akcan-Arikan A, Alobaidi R et al.Pediatric ADQI Collaborative.</w:t>
      </w:r>
      <w:r w:rsidRPr="00BD31D6">
        <w:rPr>
          <w:rFonts w:ascii="Segoe UI" w:hAnsi="Segoe UI" w:cs="Segoe UI"/>
          <w:b/>
          <w:bCs/>
          <w:color w:val="4D8055"/>
          <w:lang w:val="en-US" w:eastAsia="pt-BR"/>
        </w:rPr>
        <w:t>JAMA</w:t>
      </w:r>
      <w:r w:rsidRPr="00BD31D6">
        <w:rPr>
          <w:rFonts w:ascii="Segoe UI" w:hAnsi="Segoe UI" w:cs="Segoe UI"/>
          <w:color w:val="4D8055"/>
          <w:lang w:val="en-US" w:eastAsia="pt-BR"/>
        </w:rPr>
        <w:t> Netw Open. 2022 Sep 1;5(9):e2229442. doi: 10.1001/jamanetworkopen.2022.29442.PMID: 36178697.</w:t>
      </w:r>
      <w:r w:rsidRPr="00BD31D6">
        <w:rPr>
          <w:rFonts w:ascii="Segoe UI" w:hAnsi="Segoe UI" w:cs="Segoe UI"/>
          <w:b/>
          <w:bCs/>
          <w:color w:val="C05600"/>
          <w:lang w:val="en-US" w:eastAsia="pt-BR"/>
        </w:rPr>
        <w:t xml:space="preserve"> </w:t>
      </w:r>
      <w:r w:rsidRPr="00416BA6">
        <w:rPr>
          <w:rFonts w:ascii="Segoe UI" w:hAnsi="Segoe UI" w:cs="Segoe UI"/>
          <w:b/>
          <w:bCs/>
          <w:color w:val="FF00FF"/>
          <w:lang w:eastAsia="pt-BR"/>
        </w:rPr>
        <w:t>Artigo Livre.</w:t>
      </w:r>
    </w:p>
    <w:p w:rsidR="008F7131" w:rsidRPr="00416BA6" w:rsidRDefault="008F7131" w:rsidP="00416BA6">
      <w:pPr>
        <w:spacing w:after="0" w:line="240" w:lineRule="auto"/>
        <w:ind w:firstLine="708"/>
        <w:jc w:val="center"/>
        <w:rPr>
          <w:rFonts w:ascii="Times New Roman" w:eastAsia="MS Mincho" w:hAnsi="Times New Roman"/>
          <w:i/>
          <w:lang w:eastAsia="ja-JP"/>
        </w:rPr>
      </w:pPr>
    </w:p>
    <w:p w:rsidR="008F7131" w:rsidRDefault="008F7131" w:rsidP="00D17709">
      <w:pPr>
        <w:spacing w:after="0" w:line="240" w:lineRule="auto"/>
        <w:ind w:firstLine="708"/>
        <w:jc w:val="both"/>
        <w:rPr>
          <w:rFonts w:ascii="Times New Roman" w:eastAsia="MS Mincho" w:hAnsi="Times New Roman"/>
          <w:i/>
          <w:sz w:val="24"/>
          <w:szCs w:val="24"/>
          <w:lang w:eastAsia="ja-JP"/>
        </w:rPr>
      </w:pPr>
    </w:p>
    <w:p w:rsidR="008F7131" w:rsidRDefault="008F7131" w:rsidP="00D17709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>
        <w:rPr>
          <w:rFonts w:ascii="AcmeFont" w:eastAsia="MS Mincho" w:hAnsi="AcmeFont"/>
          <w:color w:val="000000"/>
          <w:sz w:val="24"/>
          <w:szCs w:val="24"/>
          <w:lang w:eastAsia="ja-JP"/>
        </w:rPr>
        <w:t xml:space="preserve">                     </w:t>
      </w:r>
      <w:r w:rsidRPr="00D17709">
        <w:rPr>
          <w:rFonts w:ascii="AcmeFont" w:eastAsia="MS Mincho" w:hAnsi="AcmeFont"/>
          <w:color w:val="000000"/>
          <w:sz w:val="24"/>
          <w:szCs w:val="24"/>
          <w:lang w:eastAsia="ja-JP"/>
        </w:rPr>
        <w:t>O que é o balanço hídrico?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</w:t>
      </w:r>
    </w:p>
    <w:p w:rsidR="008F7131" w:rsidRDefault="008F7131" w:rsidP="00D17709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Default="008F7131" w:rsidP="00D17709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Observe um pêndulo 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no meio e quando vai para a esquerda significa que você 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tem um ba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l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anço 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hídrico negativo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(d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esidratação) e para a direita, balanç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o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hídrico positivo, o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que chama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mos 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de sobrecarga hídrica. </w:t>
      </w:r>
    </w:p>
    <w:p w:rsidR="008F7131" w:rsidRPr="00EA17B4" w:rsidRDefault="008F7131" w:rsidP="00D17709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Como vocês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podem 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observar,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nem todo paciente é igual. O ba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l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an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ç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o hídrico não é só um 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número, é a forma pela qual acom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p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anhamos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a fisiologia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que pode levar a 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diferentes resultados em diferente fatores e com certeza há vários fatores que podem inf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luenciar o balanço hídrico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(sepse, albuminúria, etc, etc.)</w:t>
      </w:r>
    </w:p>
    <w:p w:rsidR="008F7131" w:rsidRPr="002D6565" w:rsidRDefault="008F7131" w:rsidP="00416BA6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Recentemente revisamos esse tema nesse artigo elaborado por neonatologistas e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nefrologistas e em outra 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P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alestra vou abor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d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ar como tratar a questão do 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balanço </w:t>
      </w:r>
      <w:r w:rsidRPr="002D6565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hídrico.</w:t>
      </w:r>
    </w:p>
    <w:p w:rsidR="008F7131" w:rsidRPr="00F75D55" w:rsidRDefault="008F7131" w:rsidP="00F75D5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>
        <w:rPr>
          <w:rFonts w:ascii="Times New Roman" w:eastAsia="MS Mincho" w:hAnsi="Times New Roman"/>
          <w:color w:val="FF0000"/>
          <w:sz w:val="24"/>
          <w:szCs w:val="24"/>
          <w:lang w:eastAsia="ja-JP"/>
        </w:rPr>
        <w:tab/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>Eu vou mencionar para você</w:t>
      </w:r>
      <w:r>
        <w:rPr>
          <w:rFonts w:ascii="Times New Roman" w:eastAsia="MS Mincho" w:hAnsi="Times New Roman"/>
          <w:sz w:val="24"/>
          <w:szCs w:val="24"/>
          <w:lang w:eastAsia="ja-JP"/>
        </w:rPr>
        <w:t>s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que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 provavelmente o melhor artigo 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>sobre esse tema foi feito recentemente por nefrologistas e neonat</w:t>
      </w:r>
      <w:r>
        <w:rPr>
          <w:rFonts w:ascii="Times New Roman" w:eastAsia="MS Mincho" w:hAnsi="Times New Roman"/>
          <w:sz w:val="24"/>
          <w:szCs w:val="24"/>
          <w:lang w:eastAsia="ja-JP"/>
        </w:rPr>
        <w:t>o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>logistas brasileiros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. 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Realizaram uma </w:t>
      </w:r>
      <w:r>
        <w:rPr>
          <w:rFonts w:ascii="Times New Roman" w:eastAsia="MS Mincho" w:hAnsi="Times New Roman"/>
          <w:sz w:val="24"/>
          <w:szCs w:val="24"/>
          <w:lang w:eastAsia="ja-JP"/>
        </w:rPr>
        <w:t>metanálise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sobre essa questão em neonatos. Eles mostraram uma dif</w:t>
      </w:r>
      <w:r>
        <w:rPr>
          <w:rFonts w:ascii="Times New Roman" w:eastAsia="MS Mincho" w:hAnsi="Times New Roman"/>
          <w:sz w:val="24"/>
          <w:szCs w:val="24"/>
          <w:lang w:eastAsia="ja-JP"/>
        </w:rPr>
        <w:t>erença de mortalidade. O balanç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>o hídrico positivo tem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 sido associado a desfechos ruim.</w:t>
      </w:r>
    </w:p>
    <w:p w:rsidR="008F7131" w:rsidRDefault="008F7131" w:rsidP="00820C5F">
      <w:pPr>
        <w:spacing w:after="0" w:line="240" w:lineRule="auto"/>
        <w:rPr>
          <w:rFonts w:ascii="Times New Roman" w:hAnsi="Times New Roman"/>
          <w:lang w:eastAsia="pt-BR"/>
        </w:rPr>
      </w:pPr>
    </w:p>
    <w:p w:rsidR="008F7131" w:rsidRDefault="008F7131" w:rsidP="00B01A84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B01A84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B01A84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B01A84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B01A84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B01A84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B01A84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B01A84">
      <w:pPr>
        <w:spacing w:after="0" w:line="240" w:lineRule="auto"/>
        <w:jc w:val="center"/>
        <w:rPr>
          <w:rFonts w:ascii="Times New Roman" w:hAnsi="Times New Roman"/>
          <w:lang w:eastAsia="pt-BR"/>
        </w:rPr>
      </w:pPr>
      <w:r>
        <w:rPr>
          <w:noProof/>
          <w:lang w:eastAsia="pt-BR"/>
        </w:rPr>
        <w:pict>
          <v:shape id="_x0000_s1045" type="#_x0000_t75" style="position:absolute;left:0;text-align:left;margin-left:12.6pt;margin-top:.6pt;width:430.35pt;height:315pt;z-index:251655680;visibility:visible" stroked="t" strokecolor="fuchsia">
            <v:imagedata r:id="rId42" o:title="" gain="79922f" blacklevel="-1966f"/>
          </v:shape>
        </w:pict>
      </w:r>
    </w:p>
    <w:p w:rsidR="008F7131" w:rsidRDefault="008F7131" w:rsidP="00B01A84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1D5C0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8F7131" w:rsidRDefault="008F7131" w:rsidP="001D5C0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8F7131" w:rsidRDefault="008F7131" w:rsidP="001D5C0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8F7131" w:rsidRDefault="008F7131" w:rsidP="001D5C0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8F7131" w:rsidRDefault="008F7131" w:rsidP="001D5C0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8F7131" w:rsidRDefault="008F7131" w:rsidP="001D5C0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8F7131" w:rsidRDefault="008F7131" w:rsidP="001D5C0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8F7131" w:rsidRDefault="008F7131" w:rsidP="001D5C0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8F7131" w:rsidRDefault="008F7131" w:rsidP="001D5C0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8F7131" w:rsidRDefault="008F7131" w:rsidP="001D5C0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8F7131" w:rsidRDefault="008F7131" w:rsidP="001D5C0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8F7131" w:rsidRDefault="008F7131" w:rsidP="001D5C0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8F7131" w:rsidRDefault="008F7131" w:rsidP="001D5C0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8F7131" w:rsidRDefault="008F7131" w:rsidP="001D5C0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8F7131" w:rsidRDefault="008F7131" w:rsidP="001D5C0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8F7131" w:rsidRDefault="008F7131" w:rsidP="001D5C0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8F7131" w:rsidRDefault="008F7131" w:rsidP="001D5C0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8F7131" w:rsidRDefault="008F7131" w:rsidP="001D5C0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8F7131" w:rsidRDefault="008F7131" w:rsidP="001D5C0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8F7131" w:rsidRDefault="008F7131" w:rsidP="001D5C0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8F7131" w:rsidRDefault="008F7131" w:rsidP="001D5C0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8F7131" w:rsidRDefault="008F7131" w:rsidP="001D5C0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t-BR"/>
        </w:rPr>
      </w:pPr>
    </w:p>
    <w:p w:rsidR="008F7131" w:rsidRPr="001D5C0E" w:rsidRDefault="008F7131" w:rsidP="001D5C0E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  <w:lang w:eastAsia="pt-BR"/>
        </w:rPr>
      </w:pPr>
      <w:r w:rsidRPr="001D5C0E">
        <w:rPr>
          <w:rFonts w:ascii="Times New Roman" w:hAnsi="Times New Roman"/>
          <w:sz w:val="24"/>
          <w:szCs w:val="24"/>
          <w:lang w:eastAsia="pt-BR"/>
        </w:rPr>
        <w:t>A sobrecarga hídrica está associada a maior mortalidade (</w:t>
      </w:r>
      <w:r w:rsidRPr="001D5C0E">
        <w:rPr>
          <w:rFonts w:ascii="Times New Roman" w:hAnsi="Times New Roman"/>
          <w:color w:val="333333"/>
          <w:sz w:val="24"/>
          <w:szCs w:val="24"/>
          <w:shd w:val="clear" w:color="auto" w:fill="FCFCFC"/>
        </w:rPr>
        <w:t>OR, 4,95 [IC 95%, 2,26-10,87) e necessidade de ventilação mecânica em neonatos gravemente enfermos na Unidade de Terapia Intensiva</w:t>
      </w:r>
      <w:r w:rsidRPr="001D5C0E">
        <w:rPr>
          <w:rFonts w:ascii="Times New Roman" w:hAnsi="Times New Roman"/>
          <w:sz w:val="24"/>
          <w:szCs w:val="24"/>
          <w:lang w:eastAsia="pt-BR"/>
        </w:rPr>
        <w:t xml:space="preserve"> em recém-nascidos gravemente doentes. Os resultados desta revisão sistemática e metanálise são consistentes com estudos conduzidos na área pediátrica e populações adultas. A gestão cuidadosa do balanço de fluidos é necessária para evitar a sobrecarga hídrica e suas consequências adversas associadas.</w:t>
      </w:r>
    </w:p>
    <w:p w:rsidR="008F7131" w:rsidRDefault="008F7131" w:rsidP="00B01A84">
      <w:pPr>
        <w:spacing w:after="0" w:line="240" w:lineRule="auto"/>
        <w:jc w:val="center"/>
        <w:rPr>
          <w:rFonts w:ascii="Segoe UI" w:hAnsi="Segoe UI" w:cs="Segoe UI"/>
          <w:color w:val="4D8055"/>
          <w:lang w:eastAsia="pt-BR"/>
        </w:rPr>
      </w:pPr>
      <w:hyperlink r:id="rId43" w:history="1">
        <w:r w:rsidRPr="00945868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br/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Association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between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fluid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overload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and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mortality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in newborns: a systematic review and meta-analysis.</w:t>
        </w:r>
      </w:hyperlink>
      <w:r w:rsidRPr="00BD31D6">
        <w:rPr>
          <w:rFonts w:ascii="Times New Roman" w:hAnsi="Times New Roman"/>
          <w:lang w:val="en-US" w:eastAsia="pt-BR"/>
        </w:rPr>
        <w:t xml:space="preserve"> </w:t>
      </w:r>
      <w:r w:rsidRPr="00BD31D6">
        <w:rPr>
          <w:rFonts w:ascii="Segoe UI" w:hAnsi="Segoe UI" w:cs="Segoe UI"/>
          <w:color w:val="212121"/>
          <w:lang w:val="en-US" w:eastAsia="pt-BR"/>
        </w:rPr>
        <w:t>Matsushita FY, Krebs VLJ, de Carvalho WB.</w:t>
      </w:r>
      <w:r w:rsidRPr="00BD31D6">
        <w:rPr>
          <w:rFonts w:ascii="Segoe UI" w:hAnsi="Segoe UI" w:cs="Segoe UI"/>
          <w:color w:val="4D8055"/>
          <w:lang w:val="en-US" w:eastAsia="pt-BR"/>
        </w:rPr>
        <w:t xml:space="preserve">Pediatr Nephrol. 2022 May;37(5):983-992. doi: 10.1007/s00467-021-05281-8. </w:t>
      </w:r>
      <w:r w:rsidRPr="00B01A84">
        <w:rPr>
          <w:rFonts w:ascii="Segoe UI" w:hAnsi="Segoe UI" w:cs="Segoe UI"/>
          <w:color w:val="4D8055"/>
          <w:lang w:eastAsia="pt-BR"/>
        </w:rPr>
        <w:t>Epub 2021 Nov 2.PMID: 34727245 Review.</w:t>
      </w:r>
    </w:p>
    <w:p w:rsidR="008F7131" w:rsidRPr="00B01A84" w:rsidRDefault="008F7131" w:rsidP="00B01A84">
      <w:pPr>
        <w:spacing w:after="0" w:line="240" w:lineRule="auto"/>
        <w:jc w:val="center"/>
        <w:rPr>
          <w:rFonts w:ascii="Segoe UI" w:hAnsi="Segoe UI" w:cs="Segoe UI"/>
          <w:color w:val="4D8055"/>
          <w:lang w:eastAsia="pt-BR"/>
        </w:rPr>
      </w:pPr>
    </w:p>
    <w:p w:rsidR="008F7131" w:rsidRDefault="008F7131" w:rsidP="00876F21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 w:rsidRPr="002D6565">
        <w:rPr>
          <w:rFonts w:ascii="Times New Roman" w:eastAsia="MS Mincho" w:hAnsi="Times New Roman"/>
          <w:sz w:val="24"/>
          <w:szCs w:val="24"/>
          <w:lang w:eastAsia="ja-JP"/>
        </w:rPr>
        <w:t>Este é um estudo que publicamos recentemente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 que analisou o balanço hídrico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e o risco de estar em </w:t>
      </w:r>
      <w:r>
        <w:rPr>
          <w:rFonts w:ascii="Times New Roman" w:eastAsia="MS Mincho" w:hAnsi="Times New Roman"/>
          <w:sz w:val="24"/>
          <w:szCs w:val="24"/>
          <w:lang w:eastAsia="ja-JP"/>
        </w:rPr>
        <w:t>ventilação mecânica (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>VM</w:t>
      </w:r>
      <w:r>
        <w:rPr>
          <w:rFonts w:ascii="Times New Roman" w:eastAsia="MS Mincho" w:hAnsi="Times New Roman"/>
          <w:sz w:val="24"/>
          <w:szCs w:val="24"/>
          <w:lang w:eastAsia="ja-JP"/>
        </w:rPr>
        <w:t>)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com 2 semanas de idade em p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acientes 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>qu</w:t>
      </w:r>
      <w:r>
        <w:rPr>
          <w:rFonts w:ascii="Times New Roman" w:eastAsia="MS Mincho" w:hAnsi="Times New Roman"/>
          <w:sz w:val="24"/>
          <w:szCs w:val="24"/>
          <w:lang w:eastAsia="ja-JP"/>
        </w:rPr>
        <w:t>e esta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>vam n</w:t>
      </w:r>
      <w:r>
        <w:rPr>
          <w:rFonts w:ascii="Times New Roman" w:eastAsia="MS Mincho" w:hAnsi="Times New Roman"/>
          <w:sz w:val="24"/>
          <w:szCs w:val="24"/>
          <w:lang w:eastAsia="ja-JP"/>
        </w:rPr>
        <w:t>o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estudo </w:t>
      </w:r>
      <w:r w:rsidRPr="00304823">
        <w:rPr>
          <w:rFonts w:ascii="Times New Roman" w:eastAsia="MS Mincho" w:hAnsi="Times New Roman"/>
          <w:sz w:val="24"/>
          <w:szCs w:val="24"/>
          <w:lang w:eastAsia="ja-JP"/>
        </w:rPr>
        <w:t>PENUT (</w:t>
      </w:r>
      <w:r w:rsidRPr="005121D2">
        <w:rPr>
          <w:rFonts w:ascii="Times New Roman" w:hAnsi="Times New Roman"/>
          <w:i/>
          <w:color w:val="212121"/>
          <w:sz w:val="24"/>
          <w:szCs w:val="24"/>
          <w:shd w:val="clear" w:color="auto" w:fill="FFFFFF"/>
        </w:rPr>
        <w:t>Preterm Erythropoietin Neuroprotection Trial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)</w:t>
      </w:r>
      <w:r w:rsidRPr="00304823">
        <w:rPr>
          <w:rFonts w:ascii="Times New Roman" w:eastAsia="MS Mincho" w:hAnsi="Times New Roman"/>
          <w:sz w:val="24"/>
          <w:szCs w:val="24"/>
          <w:lang w:eastAsia="ja-JP"/>
        </w:rPr>
        <w:t>, prematuros extremos  e vemos que há diferenças. Quando fizemos a análise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estatística  o pico de balan</w:t>
      </w:r>
      <w:r>
        <w:rPr>
          <w:rFonts w:ascii="Times New Roman" w:eastAsia="MS Mincho" w:hAnsi="Times New Roman"/>
          <w:sz w:val="24"/>
          <w:szCs w:val="24"/>
          <w:lang w:eastAsia="ja-JP"/>
        </w:rPr>
        <w:t>ço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</w:t>
      </w:r>
      <w:r>
        <w:rPr>
          <w:rFonts w:ascii="Times New Roman" w:eastAsia="MS Mincho" w:hAnsi="Times New Roman"/>
          <w:sz w:val="24"/>
          <w:szCs w:val="24"/>
          <w:lang w:eastAsia="ja-JP"/>
        </w:rPr>
        <w:t>hídrico aos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14 dias, 3 dias após o nascimento e em 7 dias de idade, tudo isso esteve associado  a necessidade de VM, mesmo controlando vários fatores demográficos.</w:t>
      </w:r>
    </w:p>
    <w:p w:rsidR="008F7131" w:rsidRDefault="008F7131" w:rsidP="001D5C0E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>
        <w:rPr>
          <w:noProof/>
          <w:lang w:eastAsia="pt-BR"/>
        </w:rPr>
        <w:pict>
          <v:shape id="_x0000_s1046" type="#_x0000_t75" style="position:absolute;left:0;text-align:left;margin-left:45pt;margin-top:-18pt;width:368.65pt;height:396pt;z-index:251656704;visibility:visible" stroked="t" strokecolor="fuchsia">
            <v:imagedata r:id="rId44" o:title=""/>
          </v:shape>
        </w:pict>
      </w:r>
    </w:p>
    <w:p w:rsidR="008F7131" w:rsidRPr="002D6565" w:rsidRDefault="008F7131" w:rsidP="001D5C0E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Pr="002D6565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304823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304823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304823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304823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304823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304823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304823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304823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304823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304823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304823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304823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304823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304823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304823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304823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304823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304823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304823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304823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304823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304823">
      <w:pPr>
        <w:spacing w:after="0" w:line="240" w:lineRule="auto"/>
        <w:jc w:val="center"/>
        <w:rPr>
          <w:rFonts w:ascii="Times New Roman" w:hAnsi="Times New Roman"/>
          <w:lang w:eastAsia="pt-BR"/>
        </w:rPr>
      </w:pPr>
    </w:p>
    <w:p w:rsidR="008F7131" w:rsidRDefault="008F7131" w:rsidP="00304823">
      <w:pPr>
        <w:spacing w:after="0" w:line="240" w:lineRule="auto"/>
        <w:jc w:val="center"/>
      </w:pPr>
    </w:p>
    <w:p w:rsidR="008F7131" w:rsidRDefault="008F7131" w:rsidP="00304823">
      <w:pPr>
        <w:spacing w:after="0" w:line="240" w:lineRule="auto"/>
        <w:jc w:val="center"/>
      </w:pPr>
    </w:p>
    <w:p w:rsidR="008F7131" w:rsidRDefault="008F7131" w:rsidP="00304823">
      <w:pPr>
        <w:spacing w:after="0" w:line="240" w:lineRule="auto"/>
        <w:jc w:val="center"/>
      </w:pPr>
    </w:p>
    <w:p w:rsidR="008F7131" w:rsidRDefault="008F7131" w:rsidP="00304823">
      <w:pPr>
        <w:spacing w:after="0" w:line="240" w:lineRule="auto"/>
        <w:jc w:val="center"/>
      </w:pPr>
    </w:p>
    <w:p w:rsidR="008F7131" w:rsidRDefault="008F7131" w:rsidP="00304823">
      <w:pPr>
        <w:spacing w:after="0" w:line="240" w:lineRule="auto"/>
        <w:jc w:val="center"/>
      </w:pPr>
    </w:p>
    <w:p w:rsidR="008F7131" w:rsidRDefault="008F7131" w:rsidP="00304823">
      <w:pPr>
        <w:spacing w:after="0" w:line="240" w:lineRule="auto"/>
        <w:jc w:val="center"/>
      </w:pPr>
    </w:p>
    <w:p w:rsidR="008F7131" w:rsidRDefault="008F7131" w:rsidP="00304823">
      <w:pPr>
        <w:spacing w:after="0" w:line="240" w:lineRule="auto"/>
        <w:jc w:val="center"/>
      </w:pPr>
    </w:p>
    <w:p w:rsidR="008F7131" w:rsidRPr="001D5C0E" w:rsidRDefault="008F7131" w:rsidP="00304823">
      <w:pPr>
        <w:spacing w:after="0" w:line="240" w:lineRule="auto"/>
        <w:jc w:val="center"/>
        <w:rPr>
          <w:rFonts w:ascii="Segoe UI" w:hAnsi="Segoe UI" w:cs="Segoe UI"/>
          <w:b/>
          <w:color w:val="FF00FF"/>
          <w:lang w:eastAsia="pt-BR"/>
        </w:rPr>
      </w:pPr>
      <w:hyperlink r:id="rId45" w:history="1"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Association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of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Fluid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Balance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 With </w:t>
        </w:r>
        <w:r w:rsidRPr="00BD31D6">
          <w:rPr>
            <w:rFonts w:ascii="Segoe UI" w:hAnsi="Segoe UI" w:cs="Segoe UI"/>
            <w:b/>
            <w:bCs/>
            <w:color w:val="205493"/>
            <w:shd w:val="clear" w:color="auto" w:fill="FFFFFF"/>
            <w:lang w:val="en-US" w:eastAsia="pt-BR"/>
          </w:rPr>
          <w:t>Short</w:t>
        </w:r>
        <w:r w:rsidRPr="00BD31D6">
          <w:rPr>
            <w:rFonts w:ascii="Segoe UI" w:hAnsi="Segoe UI" w:cs="Segoe UI"/>
            <w:color w:val="205493"/>
            <w:shd w:val="clear" w:color="auto" w:fill="FFFFFF"/>
            <w:lang w:val="en-US" w:eastAsia="pt-BR"/>
          </w:rPr>
          <w:t>- and Long-term Respiratory Outcomes in Extremely Premature Neonates: A Secondary Analysis of a Randomized Clinical Trial.</w:t>
        </w:r>
      </w:hyperlink>
      <w:r w:rsidRPr="00BD31D6">
        <w:rPr>
          <w:rFonts w:ascii="Times New Roman" w:hAnsi="Times New Roman"/>
          <w:lang w:val="en-US" w:eastAsia="pt-BR"/>
        </w:rPr>
        <w:t xml:space="preserve"> </w:t>
      </w:r>
      <w:r w:rsidRPr="00BD31D6">
        <w:rPr>
          <w:rFonts w:ascii="Segoe UI" w:hAnsi="Segoe UI" w:cs="Segoe UI"/>
          <w:color w:val="212121"/>
          <w:lang w:val="en-US" w:eastAsia="pt-BR"/>
        </w:rPr>
        <w:t xml:space="preserve">Starr MC, Griffin R, Gist KM et al.  Neonatal Kidney Collaborative Research Committee. </w:t>
      </w:r>
      <w:r w:rsidRPr="00C75A91">
        <w:rPr>
          <w:rFonts w:ascii="Segoe UI" w:hAnsi="Segoe UI" w:cs="Segoe UI"/>
          <w:color w:val="4D8055"/>
          <w:lang w:val="en-US" w:eastAsia="pt-BR"/>
        </w:rPr>
        <w:t xml:space="preserve">JAMA Netw Open. 2022 Dec ;5(12):e2248826. doi: 10.1001/jamanetworkopen.2022.48826.PMID: 36580332  Clinical Trial. </w:t>
      </w:r>
      <w:r w:rsidRPr="00304823">
        <w:rPr>
          <w:rFonts w:ascii="Segoe UI" w:hAnsi="Segoe UI" w:cs="Segoe UI"/>
          <w:b/>
          <w:color w:val="FF00FF"/>
          <w:lang w:eastAsia="pt-BR"/>
        </w:rPr>
        <w:t>Artigo Livre</w:t>
      </w:r>
    </w:p>
    <w:p w:rsidR="008F7131" w:rsidRPr="002D6565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color w:val="FF0000"/>
          <w:sz w:val="24"/>
          <w:szCs w:val="24"/>
          <w:lang w:eastAsia="ja-JP"/>
        </w:rPr>
      </w:pPr>
    </w:p>
    <w:p w:rsidR="008F7131" w:rsidRPr="00304823" w:rsidRDefault="008F7131" w:rsidP="00304823">
      <w:pPr>
        <w:spacing w:after="0" w:line="240" w:lineRule="auto"/>
        <w:jc w:val="center"/>
        <w:rPr>
          <w:rFonts w:ascii="Algerian" w:eastAsia="MS Mincho" w:hAnsi="Algerian"/>
          <w:color w:val="FF00FF"/>
          <w:sz w:val="32"/>
          <w:szCs w:val="32"/>
          <w:lang w:eastAsia="ja-JP"/>
        </w:rPr>
      </w:pPr>
      <w:r w:rsidRPr="00304823">
        <w:rPr>
          <w:rFonts w:ascii="Algerian" w:eastAsia="MS Mincho" w:hAnsi="Algerian"/>
          <w:color w:val="FF00FF"/>
          <w:sz w:val="32"/>
          <w:szCs w:val="32"/>
          <w:lang w:eastAsia="ja-JP"/>
        </w:rPr>
        <w:t>Mensagens da Epidemiologia Renal para casa</w:t>
      </w:r>
    </w:p>
    <w:p w:rsidR="008F7131" w:rsidRPr="00EA17B4" w:rsidRDefault="008F7131" w:rsidP="00304823">
      <w:pPr>
        <w:spacing w:after="0" w:line="240" w:lineRule="auto"/>
        <w:jc w:val="center"/>
        <w:rPr>
          <w:rFonts w:ascii="Algerian" w:eastAsia="MS Mincho" w:hAnsi="Algerian"/>
          <w:color w:val="000000"/>
          <w:sz w:val="32"/>
          <w:szCs w:val="32"/>
          <w:lang w:eastAsia="ja-JP"/>
        </w:rPr>
      </w:pPr>
    </w:p>
    <w:p w:rsidR="008F7131" w:rsidRPr="00EA17B4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-LRA é comum e está associada com importantes desfechos clínicos</w:t>
      </w:r>
    </w:p>
    <w:p w:rsidR="008F7131" w:rsidRPr="00EA17B4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-Aqueles que tiveram alta da UTI Neonatal têm risco de doença Renal Crônica (DRC)</w:t>
      </w:r>
    </w:p>
    <w:p w:rsidR="008F7131" w:rsidRPr="00EA17B4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-A sobrecarga de fluido é uma das maiores complicações da LRA e é muito ruim.</w:t>
      </w:r>
    </w:p>
    <w:p w:rsidR="008F7131" w:rsidRPr="00EA17B4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Default="008F7131" w:rsidP="002D6565">
      <w:pPr>
        <w:spacing w:after="0" w:line="240" w:lineRule="auto"/>
        <w:jc w:val="both"/>
        <w:rPr>
          <w:rFonts w:ascii="Algerian" w:eastAsia="MS Mincho" w:hAnsi="Algerian"/>
          <w:color w:val="0000FF"/>
          <w:sz w:val="28"/>
          <w:szCs w:val="28"/>
          <w:lang w:eastAsia="ja-JP"/>
        </w:rPr>
      </w:pP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                               </w:t>
      </w:r>
      <w:r w:rsidRPr="008F511E">
        <w:rPr>
          <w:rFonts w:ascii="Algerian" w:eastAsia="MS Mincho" w:hAnsi="Algerian"/>
          <w:color w:val="0000FF"/>
          <w:sz w:val="28"/>
          <w:szCs w:val="28"/>
          <w:lang w:eastAsia="ja-JP"/>
        </w:rPr>
        <w:t>O QUE DEVEMOS APRENDER</w:t>
      </w:r>
    </w:p>
    <w:p w:rsidR="008F7131" w:rsidRPr="008F511E" w:rsidRDefault="008F7131" w:rsidP="002D6565">
      <w:pPr>
        <w:spacing w:after="0" w:line="240" w:lineRule="auto"/>
        <w:jc w:val="both"/>
        <w:rPr>
          <w:rFonts w:ascii="Algerian" w:eastAsia="MS Mincho" w:hAnsi="Algerian"/>
          <w:color w:val="0000FF"/>
          <w:sz w:val="28"/>
          <w:szCs w:val="28"/>
          <w:lang w:eastAsia="ja-JP"/>
        </w:rPr>
      </w:pPr>
    </w:p>
    <w:p w:rsidR="008F7131" w:rsidRPr="00EA17B4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Quais são as lacunas? O que devemos fazer para melhorar os desfechos?  </w:t>
      </w:r>
    </w:p>
    <w:p w:rsidR="008F7131" w:rsidRPr="00EA17B4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Pr="00EA17B4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-Nem todos os eventos de LRA são iguais.</w:t>
      </w:r>
    </w:p>
    <w:p w:rsidR="008F7131" w:rsidRPr="00EA17B4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-Como distinguir um tipo de LRA de outro?</w:t>
      </w:r>
    </w:p>
    <w:p w:rsidR="008F7131" w:rsidRPr="00EA17B4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-Como os eventos de LRA diferem um dos outros?   </w:t>
      </w:r>
    </w:p>
    <w:p w:rsidR="008F7131" w:rsidRPr="00EA17B4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</w:p>
    <w:p w:rsidR="008F7131" w:rsidRPr="00EA17B4" w:rsidRDefault="008F7131" w:rsidP="008F511E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Não sabemos muito bem com que freqüência os bebês com enterocolite necrosante e sepse vão ter LRA. Sabemos que a LRA não é um problema isolado. Pode ser por desidratação, sepse, medicamentos nefrotóxicos, encefalotia hipóxico-isquêmica. </w:t>
      </w:r>
    </w:p>
    <w:p w:rsidR="008F7131" w:rsidRPr="00EA17B4" w:rsidRDefault="008F7131" w:rsidP="008F511E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Assim precisamos começar a tratar esses eventos de forma separada e precisamos distinguir diferentes tipos de lesão renal aguda para entendermos a diferença na epidemiologia com base nesses tipos de LRA.</w:t>
      </w:r>
    </w:p>
    <w:p w:rsidR="008F7131" w:rsidRPr="00EA17B4" w:rsidRDefault="008F7131" w:rsidP="008F511E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Acredito que a definição pode melhorar. Fizemos um excelente trabalho com consistência para podermos comparar estudos usando a mesma definição, mas ao longo do tempo acho que precisamos construir algo melhor para capturar o que é LRA.</w:t>
      </w:r>
    </w:p>
    <w:p w:rsidR="008F7131" w:rsidRPr="00EA17B4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ab/>
        <w:t xml:space="preserve">Levanto a pergunta: um bebê a termo que não tem queda e nem aumento da creatinina sérica. Por definição não tem LRA., MAS COMO JÁ MENCIONEI A VOCES ANTES, não se encaixa nesse padrão de definição, mas talvez tenha uma função renal anormal. As pessoas estudaram isso. </w:t>
      </w:r>
    </w:p>
    <w:p w:rsidR="008F7131" w:rsidRPr="00EA17B4" w:rsidRDefault="008F7131" w:rsidP="002D6565">
      <w:pPr>
        <w:spacing w:after="0" w:line="240" w:lineRule="auto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 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ab/>
        <w:t xml:space="preserve"> Esse estudo é de Patrício E. Ray e seu grupo (2016). Eles dividiram os pacientes em três grupos:</w:t>
      </w:r>
    </w:p>
    <w:p w:rsidR="008F7131" w:rsidRPr="008F511E" w:rsidRDefault="008F7131" w:rsidP="008F511E">
      <w:pPr>
        <w:spacing w:after="0" w:line="240" w:lineRule="auto"/>
        <w:jc w:val="center"/>
        <w:rPr>
          <w:rFonts w:ascii="Times New Roman" w:eastAsia="MS Mincho" w:hAnsi="Times New Roman"/>
          <w:b/>
          <w:color w:val="0000FF"/>
          <w:sz w:val="24"/>
          <w:szCs w:val="24"/>
          <w:lang w:eastAsia="ja-JP"/>
        </w:rPr>
      </w:pPr>
      <w:r w:rsidRPr="008F511E">
        <w:rPr>
          <w:rFonts w:ascii="Times New Roman" w:eastAsia="MS Mincho" w:hAnsi="Times New Roman"/>
          <w:b/>
          <w:color w:val="0000FF"/>
          <w:sz w:val="24"/>
          <w:szCs w:val="24"/>
          <w:lang w:eastAsia="ja-JP"/>
        </w:rPr>
        <w:t>1-trajetória da creatinina normal</w:t>
      </w:r>
    </w:p>
    <w:p w:rsidR="008F7131" w:rsidRPr="008F511E" w:rsidRDefault="008F7131" w:rsidP="008F511E">
      <w:pPr>
        <w:spacing w:after="0" w:line="240" w:lineRule="auto"/>
        <w:jc w:val="center"/>
        <w:rPr>
          <w:rFonts w:ascii="Times New Roman" w:eastAsia="MS Mincho" w:hAnsi="Times New Roman"/>
          <w:b/>
          <w:color w:val="0000FF"/>
          <w:sz w:val="24"/>
          <w:szCs w:val="24"/>
          <w:lang w:eastAsia="ja-JP"/>
        </w:rPr>
      </w:pPr>
      <w:r w:rsidRPr="008F511E">
        <w:rPr>
          <w:rFonts w:ascii="Times New Roman" w:eastAsia="MS Mincho" w:hAnsi="Times New Roman"/>
          <w:b/>
          <w:color w:val="0000FF"/>
          <w:sz w:val="24"/>
          <w:szCs w:val="24"/>
          <w:lang w:eastAsia="ja-JP"/>
        </w:rPr>
        <w:t>2-critério do KDIGO para LRA</w:t>
      </w:r>
    </w:p>
    <w:p w:rsidR="008F7131" w:rsidRDefault="008F7131" w:rsidP="008F511E">
      <w:pPr>
        <w:spacing w:after="0" w:line="240" w:lineRule="auto"/>
        <w:jc w:val="center"/>
        <w:rPr>
          <w:rFonts w:ascii="Times New Roman" w:eastAsia="MS Mincho" w:hAnsi="Times New Roman"/>
          <w:b/>
          <w:color w:val="0000FF"/>
          <w:sz w:val="24"/>
          <w:szCs w:val="24"/>
          <w:lang w:eastAsia="ja-JP"/>
        </w:rPr>
      </w:pPr>
      <w:r w:rsidRPr="008F511E">
        <w:rPr>
          <w:rFonts w:ascii="Times New Roman" w:eastAsia="MS Mincho" w:hAnsi="Times New Roman"/>
          <w:b/>
          <w:color w:val="0000FF"/>
          <w:sz w:val="24"/>
          <w:szCs w:val="24"/>
          <w:lang w:eastAsia="ja-JP"/>
        </w:rPr>
        <w:t>3-a creatinina diminuiu não tão rápido como deveria</w:t>
      </w:r>
    </w:p>
    <w:p w:rsidR="008F7131" w:rsidRPr="008F511E" w:rsidRDefault="008F7131" w:rsidP="008F511E">
      <w:pPr>
        <w:spacing w:after="0" w:line="240" w:lineRule="auto"/>
        <w:jc w:val="center"/>
        <w:rPr>
          <w:rFonts w:ascii="Times New Roman" w:eastAsia="MS Mincho" w:hAnsi="Times New Roman"/>
          <w:b/>
          <w:color w:val="0000FF"/>
          <w:sz w:val="24"/>
          <w:szCs w:val="24"/>
          <w:lang w:eastAsia="ja-JP"/>
        </w:rPr>
      </w:pPr>
    </w:p>
    <w:p w:rsidR="008F7131" w:rsidRPr="002D6565" w:rsidRDefault="008F7131" w:rsidP="008F511E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>
        <w:rPr>
          <w:rFonts w:ascii="Times New Roman" w:eastAsia="MS Mincho" w:hAnsi="Times New Roman"/>
          <w:sz w:val="24"/>
          <w:szCs w:val="24"/>
          <w:lang w:eastAsia="ja-JP"/>
        </w:rPr>
        <w:t>E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o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 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>que eles mostraram é q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ue 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o </w:t>
      </w:r>
      <w:r w:rsidRPr="00BB58B8">
        <w:rPr>
          <w:rFonts w:ascii="Times New Roman" w:eastAsia="MS Mincho" w:hAnsi="Times New Roman"/>
          <w:b/>
          <w:sz w:val="24"/>
          <w:szCs w:val="24"/>
          <w:lang w:eastAsia="ja-JP"/>
        </w:rPr>
        <w:t>terceiro grupo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 foi semelh</w:t>
      </w:r>
      <w:r>
        <w:rPr>
          <w:rFonts w:ascii="Times New Roman" w:eastAsia="MS Mincho" w:hAnsi="Times New Roman"/>
          <w:sz w:val="24"/>
          <w:szCs w:val="24"/>
          <w:lang w:eastAsia="ja-JP"/>
        </w:rPr>
        <w:t>ante aos outros quanto a permanê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>ncia hospitala</w:t>
      </w:r>
      <w:r>
        <w:rPr>
          <w:rFonts w:ascii="Times New Roman" w:eastAsia="MS Mincho" w:hAnsi="Times New Roman"/>
          <w:sz w:val="24"/>
          <w:szCs w:val="24"/>
          <w:lang w:eastAsia="ja-JP"/>
        </w:rPr>
        <w:t>r, ventilação, uso de medicação cardíaca</w:t>
      </w:r>
      <w:r>
        <w:rPr>
          <w:rFonts w:ascii="Times New Roman" w:eastAsia="MS Mincho" w:hAnsi="Times New Roman"/>
          <w:color w:val="FF0000"/>
          <w:sz w:val="24"/>
          <w:szCs w:val="24"/>
          <w:lang w:eastAsia="ja-JP"/>
        </w:rPr>
        <w:t>,</w:t>
      </w:r>
      <w:r>
        <w:rPr>
          <w:rFonts w:ascii="Times New Roman" w:eastAsia="MS Mincho" w:hAnsi="Times New Roman"/>
          <w:sz w:val="24"/>
          <w:szCs w:val="24"/>
          <w:lang w:eastAsia="ja-JP"/>
        </w:rPr>
        <w:t xml:space="preserve"> níveis séricos mais altos de 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>g</w:t>
      </w:r>
      <w:r>
        <w:rPr>
          <w:rFonts w:ascii="Times New Roman" w:eastAsia="MS Mincho" w:hAnsi="Times New Roman"/>
          <w:sz w:val="24"/>
          <w:szCs w:val="24"/>
          <w:lang w:eastAsia="ja-JP"/>
        </w:rPr>
        <w:t>entamicina e mais sobrecarga hídrica.</w:t>
      </w:r>
    </w:p>
    <w:p w:rsidR="008F7131" w:rsidRDefault="008F7131" w:rsidP="008F511E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O grupo 3 no qual a </w:t>
      </w:r>
      <w:r>
        <w:rPr>
          <w:rFonts w:ascii="Times New Roman" w:eastAsia="MS Mincho" w:hAnsi="Times New Roman"/>
          <w:sz w:val="24"/>
          <w:szCs w:val="24"/>
          <w:lang w:eastAsia="ja-JP"/>
        </w:rPr>
        <w:t>creatinina n</w:t>
      </w:r>
      <w:r w:rsidRPr="002D6565">
        <w:rPr>
          <w:rFonts w:ascii="Times New Roman" w:eastAsia="MS Mincho" w:hAnsi="Times New Roman"/>
          <w:sz w:val="24"/>
          <w:szCs w:val="24"/>
          <w:lang w:eastAsia="ja-JP"/>
        </w:rPr>
        <w:t xml:space="preserve">ão caiu como se esperaria, provavelmente   são crianças </w:t>
      </w:r>
      <w:r>
        <w:rPr>
          <w:rFonts w:ascii="Times New Roman" w:eastAsia="MS Mincho" w:hAnsi="Times New Roman"/>
          <w:sz w:val="24"/>
          <w:szCs w:val="24"/>
          <w:lang w:eastAsia="ja-JP"/>
        </w:rPr>
        <w:t>com  LRA  que não foram diagnosticadas.</w:t>
      </w:r>
    </w:p>
    <w:p w:rsidR="008F7131" w:rsidRDefault="008F7131" w:rsidP="008F511E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  <w:shd w:val="clear" w:color="auto" w:fill="FCFCFC"/>
        </w:rPr>
      </w:pPr>
      <w:r w:rsidRPr="00BB58B8">
        <w:rPr>
          <w:rFonts w:ascii="Times New Roman" w:eastAsia="MS Mincho" w:hAnsi="Times New Roman"/>
          <w:sz w:val="24"/>
          <w:szCs w:val="24"/>
          <w:lang w:eastAsia="ja-JP"/>
        </w:rPr>
        <w:t xml:space="preserve">Portanto </w:t>
      </w:r>
      <w:r w:rsidRPr="00BB58B8">
        <w:rPr>
          <w:rFonts w:ascii="Times New Roman" w:hAnsi="Times New Roman"/>
          <w:color w:val="333333"/>
          <w:sz w:val="24"/>
          <w:szCs w:val="24"/>
          <w:shd w:val="clear" w:color="auto" w:fill="FCFCFC"/>
        </w:rPr>
        <w:t>a taxa de declínio da creatinina sérica fornece uma abordagem sensível para identificar recém-nascidos a termo com LRA durante a primeira semana de vida.</w:t>
      </w:r>
    </w:p>
    <w:p w:rsidR="008F7131" w:rsidRDefault="008F7131" w:rsidP="008F511E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  <w:shd w:val="clear" w:color="auto" w:fill="FCFCFC"/>
        </w:rPr>
      </w:pPr>
    </w:p>
    <w:p w:rsidR="008F7131" w:rsidRDefault="008F7131" w:rsidP="008F511E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  <w:shd w:val="clear" w:color="auto" w:fill="FCFCFC"/>
        </w:rPr>
      </w:pPr>
      <w:r>
        <w:rPr>
          <w:noProof/>
          <w:lang w:eastAsia="pt-BR"/>
        </w:rPr>
        <w:pict>
          <v:shape id="_x0000_s1047" type="#_x0000_t75" style="position:absolute;left:0;text-align:left;margin-left:36pt;margin-top:.65pt;width:404.95pt;height:140.25pt;z-index:251658752;visibility:visible" stroked="t" strokecolor="fuchsia" strokeweight="1.5pt">
            <v:imagedata r:id="rId46" o:title=""/>
          </v:shape>
        </w:pict>
      </w:r>
    </w:p>
    <w:p w:rsidR="008F7131" w:rsidRDefault="008F7131" w:rsidP="008F511E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  <w:shd w:val="clear" w:color="auto" w:fill="FCFCFC"/>
        </w:rPr>
      </w:pPr>
    </w:p>
    <w:p w:rsidR="008F7131" w:rsidRDefault="008F7131" w:rsidP="008F511E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  <w:shd w:val="clear" w:color="auto" w:fill="FCFCFC"/>
        </w:rPr>
      </w:pPr>
    </w:p>
    <w:p w:rsidR="008F7131" w:rsidRDefault="008F7131" w:rsidP="008F511E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  <w:shd w:val="clear" w:color="auto" w:fill="FCFCFC"/>
        </w:rPr>
      </w:pPr>
    </w:p>
    <w:p w:rsidR="008F7131" w:rsidRDefault="008F7131" w:rsidP="008F511E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  <w:shd w:val="clear" w:color="auto" w:fill="FCFCFC"/>
        </w:rPr>
      </w:pPr>
    </w:p>
    <w:p w:rsidR="008F7131" w:rsidRDefault="008F7131" w:rsidP="008F511E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  <w:shd w:val="clear" w:color="auto" w:fill="FCFCFC"/>
        </w:rPr>
      </w:pPr>
    </w:p>
    <w:p w:rsidR="008F7131" w:rsidRDefault="008F7131" w:rsidP="008F511E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  <w:shd w:val="clear" w:color="auto" w:fill="FCFCFC"/>
        </w:rPr>
      </w:pPr>
    </w:p>
    <w:p w:rsidR="008F7131" w:rsidRDefault="008F7131" w:rsidP="008F511E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  <w:shd w:val="clear" w:color="auto" w:fill="FCFCFC"/>
        </w:rPr>
      </w:pPr>
    </w:p>
    <w:p w:rsidR="008F7131" w:rsidRDefault="008F7131" w:rsidP="008F511E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  <w:shd w:val="clear" w:color="auto" w:fill="FCFCFC"/>
        </w:rPr>
      </w:pPr>
    </w:p>
    <w:p w:rsidR="008F7131" w:rsidRDefault="008F7131" w:rsidP="008F511E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  <w:shd w:val="clear" w:color="auto" w:fill="FCFCFC"/>
        </w:rPr>
      </w:pPr>
    </w:p>
    <w:p w:rsidR="008F7131" w:rsidRDefault="008F7131" w:rsidP="008F511E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  <w:shd w:val="clear" w:color="auto" w:fill="FCFCFC"/>
        </w:rPr>
      </w:pPr>
      <w:r>
        <w:rPr>
          <w:noProof/>
          <w:lang w:eastAsia="pt-BR"/>
        </w:rPr>
        <w:pict>
          <v:shape id="_x0000_s1048" type="#_x0000_t75" style="position:absolute;left:0;text-align:left;margin-left:102.6pt;margin-top:11.5pt;width:241.55pt;height:168.7pt;z-index:251657728;visibility:visible" stroked="t" strokecolor="fuchsia" strokeweight="1.5pt">
            <v:imagedata r:id="rId47" o:title=""/>
          </v:shape>
        </w:pict>
      </w:r>
    </w:p>
    <w:p w:rsidR="008F7131" w:rsidRDefault="008F7131" w:rsidP="008F511E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  <w:shd w:val="clear" w:color="auto" w:fill="FCFCFC"/>
        </w:rPr>
      </w:pPr>
    </w:p>
    <w:p w:rsidR="008F7131" w:rsidRDefault="008F7131" w:rsidP="008F511E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  <w:shd w:val="clear" w:color="auto" w:fill="FCFCFC"/>
        </w:rPr>
      </w:pPr>
    </w:p>
    <w:p w:rsidR="008F7131" w:rsidRDefault="008F7131" w:rsidP="008F511E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  <w:shd w:val="clear" w:color="auto" w:fill="FCFCFC"/>
        </w:rPr>
      </w:pPr>
    </w:p>
    <w:p w:rsidR="008F7131" w:rsidRDefault="008F7131" w:rsidP="008F511E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  <w:shd w:val="clear" w:color="auto" w:fill="FCFCFC"/>
        </w:rPr>
      </w:pPr>
    </w:p>
    <w:p w:rsidR="008F7131" w:rsidRDefault="008F7131" w:rsidP="00BB58B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t-BR"/>
        </w:rPr>
      </w:pPr>
    </w:p>
    <w:p w:rsidR="008F7131" w:rsidRDefault="008F7131" w:rsidP="00BB58B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t-BR"/>
        </w:rPr>
      </w:pPr>
    </w:p>
    <w:p w:rsidR="008F7131" w:rsidRDefault="008F7131" w:rsidP="00BB58B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t-BR"/>
        </w:rPr>
      </w:pPr>
    </w:p>
    <w:p w:rsidR="008F7131" w:rsidRDefault="008F7131" w:rsidP="00BB58B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t-BR"/>
        </w:rPr>
      </w:pPr>
    </w:p>
    <w:p w:rsidR="008F7131" w:rsidRDefault="008F7131" w:rsidP="00BB58B8">
      <w:pPr>
        <w:spacing w:after="0" w:line="240" w:lineRule="auto"/>
        <w:jc w:val="center"/>
        <w:rPr>
          <w:rFonts w:ascii="Times New Roman" w:hAnsi="Times New Roman"/>
          <w:sz w:val="24"/>
          <w:szCs w:val="24"/>
          <w:lang w:eastAsia="pt-BR"/>
        </w:rPr>
      </w:pPr>
    </w:p>
    <w:p w:rsidR="008F7131" w:rsidRPr="008F511E" w:rsidRDefault="008F7131" w:rsidP="00BB58B8">
      <w:pPr>
        <w:spacing w:after="0" w:line="240" w:lineRule="auto"/>
        <w:jc w:val="center"/>
        <w:rPr>
          <w:rFonts w:ascii="Segoe UI" w:hAnsi="Segoe UI" w:cs="Segoe UI"/>
          <w:color w:val="4D8055"/>
          <w:sz w:val="24"/>
          <w:szCs w:val="24"/>
          <w:lang w:eastAsia="pt-BR"/>
        </w:rPr>
      </w:pPr>
      <w:hyperlink r:id="rId48" w:history="1">
        <w:r w:rsidRPr="00945868">
          <w:rPr>
            <w:rFonts w:ascii="Segoe UI" w:hAnsi="Segoe UI" w:cs="Segoe UI"/>
            <w:color w:val="205493"/>
            <w:sz w:val="24"/>
            <w:szCs w:val="24"/>
            <w:shd w:val="clear" w:color="auto" w:fill="FFFFFF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205493"/>
            <w:sz w:val="24"/>
            <w:szCs w:val="24"/>
            <w:shd w:val="clear" w:color="auto" w:fill="FFFFFF"/>
            <w:lang w:val="en-US" w:eastAsia="pt-BR"/>
          </w:rPr>
          <w:t>A new</w:t>
        </w:r>
        <w:r w:rsidRPr="00BD31D6">
          <w:rPr>
            <w:rFonts w:ascii="Segoe UI" w:hAnsi="Segoe UI" w:cs="Segoe UI"/>
            <w:color w:val="205493"/>
            <w:sz w:val="24"/>
            <w:szCs w:val="24"/>
            <w:shd w:val="clear" w:color="auto" w:fill="FFFFFF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205493"/>
            <w:sz w:val="24"/>
            <w:szCs w:val="24"/>
            <w:shd w:val="clear" w:color="auto" w:fill="FFFFFF"/>
            <w:lang w:val="en-US" w:eastAsia="pt-BR"/>
          </w:rPr>
          <w:t>approach</w:t>
        </w:r>
        <w:r w:rsidRPr="00BD31D6">
          <w:rPr>
            <w:rFonts w:ascii="Segoe UI" w:hAnsi="Segoe UI" w:cs="Segoe UI"/>
            <w:color w:val="205493"/>
            <w:sz w:val="24"/>
            <w:szCs w:val="24"/>
            <w:shd w:val="clear" w:color="auto" w:fill="FFFFFF"/>
            <w:lang w:val="en-US" w:eastAsia="pt-BR"/>
          </w:rPr>
          <w:t> to </w:t>
        </w:r>
        <w:r w:rsidRPr="00BD31D6">
          <w:rPr>
            <w:rFonts w:ascii="Segoe UI" w:hAnsi="Segoe UI" w:cs="Segoe UI"/>
            <w:b/>
            <w:bCs/>
            <w:color w:val="205493"/>
            <w:sz w:val="24"/>
            <w:szCs w:val="24"/>
            <w:shd w:val="clear" w:color="auto" w:fill="FFFFFF"/>
            <w:lang w:val="en-US" w:eastAsia="pt-BR"/>
          </w:rPr>
          <w:t>define</w:t>
        </w:r>
        <w:r w:rsidRPr="00BD31D6">
          <w:rPr>
            <w:rFonts w:ascii="Segoe UI" w:hAnsi="Segoe UI" w:cs="Segoe UI"/>
            <w:color w:val="205493"/>
            <w:sz w:val="24"/>
            <w:szCs w:val="24"/>
            <w:shd w:val="clear" w:color="auto" w:fill="FFFFFF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205493"/>
            <w:sz w:val="24"/>
            <w:szCs w:val="24"/>
            <w:shd w:val="clear" w:color="auto" w:fill="FFFFFF"/>
            <w:lang w:val="en-US" w:eastAsia="pt-BR"/>
          </w:rPr>
          <w:t>acute</w:t>
        </w:r>
        <w:r w:rsidRPr="00BD31D6">
          <w:rPr>
            <w:rFonts w:ascii="Segoe UI" w:hAnsi="Segoe UI" w:cs="Segoe UI"/>
            <w:color w:val="205493"/>
            <w:sz w:val="24"/>
            <w:szCs w:val="24"/>
            <w:shd w:val="clear" w:color="auto" w:fill="FFFFFF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205493"/>
            <w:sz w:val="24"/>
            <w:szCs w:val="24"/>
            <w:shd w:val="clear" w:color="auto" w:fill="FFFFFF"/>
            <w:lang w:val="en-US" w:eastAsia="pt-BR"/>
          </w:rPr>
          <w:t>kidney</w:t>
        </w:r>
        <w:r w:rsidRPr="00BD31D6">
          <w:rPr>
            <w:rFonts w:ascii="Segoe UI" w:hAnsi="Segoe UI" w:cs="Segoe UI"/>
            <w:color w:val="205493"/>
            <w:sz w:val="24"/>
            <w:szCs w:val="24"/>
            <w:shd w:val="clear" w:color="auto" w:fill="FFFFFF"/>
            <w:lang w:val="en-US" w:eastAsia="pt-BR"/>
          </w:rPr>
          <w:t> </w:t>
        </w:r>
        <w:r w:rsidRPr="00BD31D6">
          <w:rPr>
            <w:rFonts w:ascii="Segoe UI" w:hAnsi="Segoe UI" w:cs="Segoe UI"/>
            <w:b/>
            <w:bCs/>
            <w:color w:val="205493"/>
            <w:sz w:val="24"/>
            <w:szCs w:val="24"/>
            <w:shd w:val="clear" w:color="auto" w:fill="FFFFFF"/>
            <w:lang w:val="en-US" w:eastAsia="pt-BR"/>
          </w:rPr>
          <w:t>injury</w:t>
        </w:r>
        <w:r w:rsidRPr="00BD31D6">
          <w:rPr>
            <w:rFonts w:ascii="Segoe UI" w:hAnsi="Segoe UI" w:cs="Segoe UI"/>
            <w:color w:val="205493"/>
            <w:sz w:val="24"/>
            <w:szCs w:val="24"/>
            <w:shd w:val="clear" w:color="auto" w:fill="FFFFFF"/>
            <w:lang w:val="en-US" w:eastAsia="pt-BR"/>
          </w:rPr>
          <w:t> in term newborns with hypoxic ischemic encephalopathy.</w:t>
        </w:r>
      </w:hyperlink>
      <w:r w:rsidRPr="008F511E">
        <w:rPr>
          <w:rFonts w:ascii="Segoe UI" w:hAnsi="Segoe UI" w:cs="Segoe UI"/>
          <w:color w:val="212121"/>
          <w:sz w:val="24"/>
          <w:szCs w:val="24"/>
          <w:lang w:eastAsia="pt-BR"/>
        </w:rPr>
        <w:t>Gupta C, Massaro AN, Ray PE.</w:t>
      </w:r>
      <w:r w:rsidRPr="008F511E">
        <w:rPr>
          <w:rFonts w:ascii="Segoe UI" w:hAnsi="Segoe UI" w:cs="Segoe UI"/>
          <w:color w:val="4D8055"/>
          <w:sz w:val="24"/>
          <w:szCs w:val="24"/>
          <w:lang w:eastAsia="pt-BR"/>
        </w:rPr>
        <w:t>Pediatr Nephrol. 2016 Jul;31(7):1167-78. doi: 10.1007/s00467-016-3317-5. Epub 2016 Feb 8.PMID: 26857710</w:t>
      </w:r>
      <w:r>
        <w:rPr>
          <w:rFonts w:ascii="Segoe UI" w:hAnsi="Segoe UI" w:cs="Segoe UI"/>
          <w:color w:val="4D8055"/>
          <w:sz w:val="24"/>
          <w:szCs w:val="24"/>
          <w:lang w:eastAsia="pt-BR"/>
        </w:rPr>
        <w:t xml:space="preserve">. </w:t>
      </w:r>
      <w:r w:rsidRPr="00BB58B8">
        <w:rPr>
          <w:rFonts w:ascii="Segoe UI" w:hAnsi="Segoe UI" w:cs="Segoe UI"/>
          <w:color w:val="FF00FF"/>
          <w:sz w:val="24"/>
          <w:szCs w:val="24"/>
          <w:lang w:eastAsia="pt-BR"/>
        </w:rPr>
        <w:t>Artigo livre!</w:t>
      </w:r>
    </w:p>
    <w:p w:rsidR="008F7131" w:rsidRPr="00BB58B8" w:rsidRDefault="008F7131" w:rsidP="008F511E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Pr="00EA17B4" w:rsidRDefault="008F7131" w:rsidP="004A2CC3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Também tentamos fazer algo semelhante. Pegamos pacientes do estudo AWAKEN que tinham várias dosagens de creatinina e tentamos entender quais seriam os limiares que deveriam ser usados em diferentes idades gestacionais. </w:t>
      </w:r>
    </w:p>
    <w:p w:rsidR="008F7131" w:rsidRPr="00EA17B4" w:rsidRDefault="008F7131" w:rsidP="004A2CC3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A17B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Recém-nascidos com aumento de creatinina sérica (SCr) ≥ 0,3 mg/dL e/ou aumento de 50% de SCr têm maior probabilidade de morrer, mesmo quando controlados para fatores de confusão. </w:t>
      </w:r>
    </w:p>
    <w:p w:rsidR="008F7131" w:rsidRPr="00EA17B4" w:rsidRDefault="008F7131" w:rsidP="004A2CC3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A17B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Neonatos na Avaliação da Epidemiologia Renal Aguda Mundial em Neonatos (AWAKEN) com SCr ≥1 nos dias pós-natal 1–2 e creatinina sérica ≥1 nos dias pós-natal 3–8 foram avaliados. Comparamos a previsibilidade de mortalidade considerando a  creatinina sérica absoluto (≥0,3 mg/dL) versus aumento percentual (≥50%).</w:t>
      </w:r>
    </w:p>
    <w:p w:rsidR="008F7131" w:rsidRPr="00EA17B4" w:rsidRDefault="008F7131" w:rsidP="004A2CC3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 Em seguida, determinamos a utilidade de combinar o aumento absoluto com o percentual. Por fim, determinamos os limiares ideais absolutos, percentuais e máximos de creatinina sérica que fornecem a maior </w:t>
      </w:r>
      <w:r w:rsidRPr="00EA17B4">
        <w:rPr>
          <w:rFonts w:ascii="Times New Roman" w:hAnsi="Times New Roman"/>
          <w:color w:val="000000"/>
          <w:sz w:val="24"/>
          <w:szCs w:val="24"/>
          <w:u w:val="single"/>
          <w:shd w:val="clear" w:color="auto" w:fill="FFFFFF"/>
        </w:rPr>
        <w:t>área de mortalidade</w:t>
      </w:r>
      <w:r w:rsidRPr="00EA17B4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sob a curva (AUC) e especificidade para diferentes grupos de idade gestacional.</w:t>
      </w:r>
    </w:p>
    <w:p w:rsidR="008F7131" w:rsidRPr="00EA17B4" w:rsidRDefault="008F7131" w:rsidP="004A2CC3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Olhando o desempenho do valor de creatinina de ≥0,3 observamos que era bem sensível para os bebês &lt;=29 semanas, mas pouco específico (0,5), mas era muito específico para os de maior idade gestacional, porém não sensível na predicção da mortalidade.</w:t>
      </w:r>
    </w:p>
    <w:p w:rsidR="008F7131" w:rsidRPr="004A2CC3" w:rsidRDefault="008F7131" w:rsidP="004A2CC3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>
        <w:rPr>
          <w:noProof/>
          <w:lang w:eastAsia="pt-BR"/>
        </w:rPr>
        <w:pict>
          <v:shape id="Imagem 30" o:spid="_x0000_s1049" type="#_x0000_t75" style="position:absolute;left:0;text-align:left;margin-left:9pt;margin-top:8.4pt;width:424.8pt;height:66.7pt;z-index:251659776;visibility:visible" stroked="t" strokecolor="fuchsia" strokeweight="1.5pt">
            <v:imagedata r:id="rId49" o:title=""/>
          </v:shape>
        </w:pict>
      </w:r>
    </w:p>
    <w:p w:rsidR="008F7131" w:rsidRPr="004A2CC3" w:rsidRDefault="008F7131" w:rsidP="004A2CC3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Pr="004A2CC3" w:rsidRDefault="008F7131" w:rsidP="004A2CC3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Pr="004A2CC3" w:rsidRDefault="008F7131" w:rsidP="004A2CC3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Pr="004A2CC3" w:rsidRDefault="008F7131" w:rsidP="004A2CC3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Pr="004A2CC3" w:rsidRDefault="008F7131" w:rsidP="004A2CC3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Pr="004A2CC3" w:rsidRDefault="008F7131" w:rsidP="004A2CC3">
      <w:pPr>
        <w:spacing w:after="0" w:line="240" w:lineRule="auto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Pr="00C9493C" w:rsidRDefault="008F7131" w:rsidP="004A2CC3">
      <w:pPr>
        <w:spacing w:after="0" w:line="240" w:lineRule="auto"/>
        <w:ind w:firstLine="708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4A2CC3">
        <w:rPr>
          <w:rFonts w:ascii="Times New Roman" w:eastAsia="MS Mincho" w:hAnsi="Times New Roman"/>
          <w:sz w:val="24"/>
          <w:szCs w:val="24"/>
          <w:lang w:eastAsia="ja-JP"/>
        </w:rPr>
        <w:t>Outra forma de pensar sobre esse fato seria</w:t>
      </w:r>
      <w:r>
        <w:rPr>
          <w:rFonts w:ascii="Times New Roman" w:eastAsia="MS Mincho" w:hAnsi="Times New Roman"/>
          <w:sz w:val="24"/>
          <w:szCs w:val="24"/>
          <w:lang w:eastAsia="ja-JP"/>
        </w:rPr>
        <w:t>:</w:t>
      </w:r>
      <w:r w:rsidRPr="004A2CC3">
        <w:rPr>
          <w:rFonts w:ascii="Times New Roman" w:eastAsia="MS Mincho" w:hAnsi="Times New Roman"/>
          <w:sz w:val="24"/>
          <w:szCs w:val="24"/>
          <w:lang w:eastAsia="ja-JP"/>
        </w:rPr>
        <w:t xml:space="preserve"> Qual seria o melhor limite para maximizar a área sob a curva e maximizar a especificidade de mortalidade para cada 3 categorias de </w:t>
      </w:r>
      <w:r w:rsidRPr="00C9493C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idade?</w:t>
      </w:r>
    </w:p>
    <w:p w:rsidR="008F7131" w:rsidRPr="004A2CC3" w:rsidRDefault="008F7131" w:rsidP="004A2CC3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 w:rsidRPr="004A2CC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O aumento de ≥0,3 mg/dL superou o aumento de ≥50% da creatinina sérica. A adição de aumento percentual não melhorou a previsibilidade da mortalidade. Os limiares ideais de creatinina sérica para prever área sob a curva e especificidade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para mortalidade </w:t>
      </w:r>
      <w:r w:rsidRPr="004A2CC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foram ≥0,3 e ≥0,6 mg/dL para ≤29 semanas de IG e ≥0,1 e ≥0,3 mg/dL para &gt;29 semanas de IG. O valor máximo de creatinina séric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a</w:t>
      </w:r>
      <w:r w:rsidRPr="004A2CC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fornece grande especificidade.</w:t>
      </w:r>
    </w:p>
    <w:p w:rsidR="008F7131" w:rsidRPr="004A2CC3" w:rsidRDefault="008F7131" w:rsidP="004A2CC3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</w:p>
    <w:p w:rsidR="008F7131" w:rsidRPr="004A2CC3" w:rsidRDefault="008F7131" w:rsidP="004A2CC3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</w:p>
    <w:p w:rsidR="008F7131" w:rsidRPr="004A2CC3" w:rsidRDefault="008F7131" w:rsidP="004A2CC3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>
        <w:rPr>
          <w:noProof/>
          <w:lang w:eastAsia="pt-BR"/>
        </w:rPr>
        <w:pict>
          <v:shape id="Imagem 31" o:spid="_x0000_s1050" type="#_x0000_t75" style="position:absolute;left:0;text-align:left;margin-left:-18pt;margin-top:6.4pt;width:432.95pt;height:131.8pt;z-index:251660800;visibility:visible" stroked="t" strokecolor="fuchsia" strokeweight="1.5pt">
            <v:imagedata r:id="rId50" o:title="" gain="86232f"/>
          </v:shape>
        </w:pict>
      </w:r>
    </w:p>
    <w:p w:rsidR="008F7131" w:rsidRPr="004A2CC3" w:rsidRDefault="008F7131" w:rsidP="004A2CC3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</w:p>
    <w:p w:rsidR="008F7131" w:rsidRPr="004A2CC3" w:rsidRDefault="008F7131" w:rsidP="004A2CC3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</w:p>
    <w:p w:rsidR="008F7131" w:rsidRPr="004A2CC3" w:rsidRDefault="008F7131" w:rsidP="004A2CC3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</w:p>
    <w:p w:rsidR="008F7131" w:rsidRPr="004A2CC3" w:rsidRDefault="008F7131" w:rsidP="004A2CC3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</w:p>
    <w:p w:rsidR="008F7131" w:rsidRPr="004A2CC3" w:rsidRDefault="008F7131" w:rsidP="004A2CC3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</w:p>
    <w:p w:rsidR="008F7131" w:rsidRPr="004A2CC3" w:rsidRDefault="008F7131" w:rsidP="004A2CC3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</w:p>
    <w:p w:rsidR="008F7131" w:rsidRPr="004A2CC3" w:rsidRDefault="008F7131" w:rsidP="004A2CC3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</w:p>
    <w:p w:rsidR="008F7131" w:rsidRPr="004A2CC3" w:rsidRDefault="008F7131" w:rsidP="004A2CC3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</w:p>
    <w:p w:rsidR="008F7131" w:rsidRPr="00EA17B4" w:rsidRDefault="008F7131" w:rsidP="004A2CC3">
      <w:pPr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EA17B4">
        <w:rPr>
          <w:rFonts w:ascii="Times New Roman" w:hAnsi="Times New Roman"/>
          <w:color w:val="000000"/>
          <w:sz w:val="24"/>
          <w:szCs w:val="24"/>
        </w:rPr>
        <w:t xml:space="preserve">Talvez esses números devam ser ajustados de acordo com a idade gestacional e o nível de função renal ativa. Os valores absolutos foram melhores e o percentual não foi de ajuda. Talvez adiante precisemos nos livrar disto para não nos confundirmos. </w:t>
      </w:r>
    </w:p>
    <w:p w:rsidR="008F7131" w:rsidRPr="004A2CC3" w:rsidRDefault="008F7131" w:rsidP="004A2CC3">
      <w:pPr>
        <w:spacing w:after="0" w:line="240" w:lineRule="auto"/>
        <w:ind w:firstLine="708"/>
        <w:jc w:val="both"/>
        <w:rPr>
          <w:rFonts w:ascii="Times New Roman" w:eastAsia="MS Mincho" w:hAnsi="Times New Roman"/>
          <w:sz w:val="24"/>
          <w:szCs w:val="24"/>
          <w:lang w:eastAsia="ja-JP"/>
        </w:rPr>
      </w:pPr>
      <w:r w:rsidRPr="004A2CC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Portanto, cortes únicos de aumento de creatinina sérica para diferentes idades gestacionais melhoram a previsão do resultado. O aumento percentual de creatinina sérica não agrega valor à definição de LRA neonatal.</w:t>
      </w:r>
    </w:p>
    <w:p w:rsidR="008F7131" w:rsidRPr="002D6565" w:rsidRDefault="008F7131" w:rsidP="00D50D83">
      <w:pPr>
        <w:spacing w:after="0" w:line="240" w:lineRule="auto"/>
        <w:ind w:firstLine="708"/>
        <w:jc w:val="center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Pr="00070DC9" w:rsidRDefault="008F7131" w:rsidP="00EB1CF0">
      <w:pPr>
        <w:jc w:val="center"/>
        <w:rPr>
          <w:rFonts w:ascii="Segoe UI" w:hAnsi="Segoe UI" w:cs="Segoe UI"/>
          <w:color w:val="FF00FF"/>
          <w:sz w:val="21"/>
          <w:szCs w:val="21"/>
        </w:rPr>
      </w:pPr>
      <w:hyperlink r:id="rId51" w:history="1">
        <w:r w:rsidRPr="00EB1CF0">
          <w:rPr>
            <w:rStyle w:val="Hyperlink"/>
            <w:rFonts w:ascii="Segoe UI" w:hAnsi="Segoe UI" w:cs="Segoe UI"/>
            <w:b/>
            <w:bCs/>
            <w:color w:val="205493"/>
            <w:sz w:val="21"/>
            <w:szCs w:val="21"/>
            <w:u w:val="none"/>
            <w:shd w:val="clear" w:color="auto" w:fill="FFFFFF"/>
            <w:lang w:val="en-US"/>
          </w:rPr>
          <w:t>Optimizing</w:t>
        </w:r>
        <w:r w:rsidRPr="00EB1CF0">
          <w:rPr>
            <w:rStyle w:val="Hyperlink"/>
            <w:rFonts w:ascii="Segoe UI" w:hAnsi="Segoe UI" w:cs="Segoe UI"/>
            <w:color w:val="205493"/>
            <w:sz w:val="21"/>
            <w:szCs w:val="21"/>
            <w:u w:val="none"/>
            <w:shd w:val="clear" w:color="auto" w:fill="FFFFFF"/>
            <w:lang w:val="en-US"/>
          </w:rPr>
          <w:t> the AKI </w:t>
        </w:r>
        <w:r w:rsidRPr="00EB1CF0">
          <w:rPr>
            <w:rStyle w:val="Hyperlink"/>
            <w:rFonts w:ascii="Segoe UI" w:hAnsi="Segoe UI" w:cs="Segoe UI"/>
            <w:b/>
            <w:bCs/>
            <w:color w:val="205493"/>
            <w:sz w:val="21"/>
            <w:szCs w:val="21"/>
            <w:u w:val="none"/>
            <w:shd w:val="clear" w:color="auto" w:fill="FFFFFF"/>
            <w:lang w:val="en-US"/>
          </w:rPr>
          <w:t>definition</w:t>
        </w:r>
        <w:r w:rsidRPr="00EB1CF0">
          <w:rPr>
            <w:rStyle w:val="Hyperlink"/>
            <w:rFonts w:ascii="Segoe UI" w:hAnsi="Segoe UI" w:cs="Segoe UI"/>
            <w:color w:val="205493"/>
            <w:sz w:val="21"/>
            <w:szCs w:val="21"/>
            <w:u w:val="none"/>
            <w:shd w:val="clear" w:color="auto" w:fill="FFFFFF"/>
            <w:lang w:val="en-US"/>
          </w:rPr>
          <w:t> during first postnatal week using Assessment of Worldwide </w:t>
        </w:r>
        <w:r w:rsidRPr="00EB1CF0">
          <w:rPr>
            <w:rStyle w:val="Hyperlink"/>
            <w:rFonts w:ascii="Segoe UI" w:hAnsi="Segoe UI" w:cs="Segoe UI"/>
            <w:b/>
            <w:bCs/>
            <w:color w:val="205493"/>
            <w:sz w:val="21"/>
            <w:szCs w:val="21"/>
            <w:u w:val="none"/>
            <w:shd w:val="clear" w:color="auto" w:fill="FFFFFF"/>
            <w:lang w:val="en-US"/>
          </w:rPr>
          <w:t>Acute</w:t>
        </w:r>
        <w:r w:rsidRPr="00EB1CF0">
          <w:rPr>
            <w:rStyle w:val="Hyperlink"/>
            <w:rFonts w:ascii="Segoe UI" w:hAnsi="Segoe UI" w:cs="Segoe UI"/>
            <w:color w:val="205493"/>
            <w:sz w:val="21"/>
            <w:szCs w:val="21"/>
            <w:u w:val="none"/>
            <w:shd w:val="clear" w:color="auto" w:fill="FFFFFF"/>
            <w:lang w:val="en-US"/>
          </w:rPr>
          <w:t> </w:t>
        </w:r>
        <w:r w:rsidRPr="00EB1CF0">
          <w:rPr>
            <w:rStyle w:val="Hyperlink"/>
            <w:rFonts w:ascii="Segoe UI" w:hAnsi="Segoe UI" w:cs="Segoe UI"/>
            <w:b/>
            <w:bCs/>
            <w:color w:val="205493"/>
            <w:sz w:val="21"/>
            <w:szCs w:val="21"/>
            <w:u w:val="none"/>
            <w:shd w:val="clear" w:color="auto" w:fill="FFFFFF"/>
            <w:lang w:val="en-US"/>
          </w:rPr>
          <w:t>Kidney</w:t>
        </w:r>
        <w:r w:rsidRPr="00EB1CF0">
          <w:rPr>
            <w:rStyle w:val="Hyperlink"/>
            <w:rFonts w:ascii="Segoe UI" w:hAnsi="Segoe UI" w:cs="Segoe UI"/>
            <w:color w:val="205493"/>
            <w:sz w:val="21"/>
            <w:szCs w:val="21"/>
            <w:u w:val="none"/>
            <w:shd w:val="clear" w:color="auto" w:fill="FFFFFF"/>
            <w:lang w:val="en-US"/>
          </w:rPr>
          <w:t> </w:t>
        </w:r>
        <w:r w:rsidRPr="00EB1CF0">
          <w:rPr>
            <w:rStyle w:val="Hyperlink"/>
            <w:rFonts w:ascii="Segoe UI" w:hAnsi="Segoe UI" w:cs="Segoe UI"/>
            <w:b/>
            <w:bCs/>
            <w:color w:val="205493"/>
            <w:sz w:val="21"/>
            <w:szCs w:val="21"/>
            <w:u w:val="none"/>
            <w:shd w:val="clear" w:color="auto" w:fill="FFFFFF"/>
            <w:lang w:val="en-US"/>
          </w:rPr>
          <w:t>Injury</w:t>
        </w:r>
        <w:r w:rsidRPr="00EB1CF0">
          <w:rPr>
            <w:rStyle w:val="Hyperlink"/>
            <w:rFonts w:ascii="Segoe UI" w:hAnsi="Segoe UI" w:cs="Segoe UI"/>
            <w:color w:val="205493"/>
            <w:sz w:val="21"/>
            <w:szCs w:val="21"/>
            <w:u w:val="none"/>
            <w:shd w:val="clear" w:color="auto" w:fill="FFFFFF"/>
            <w:lang w:val="en-US"/>
          </w:rPr>
          <w:t> Epidemiology in </w:t>
        </w:r>
        <w:r w:rsidRPr="00EB1CF0">
          <w:rPr>
            <w:rStyle w:val="Hyperlink"/>
            <w:rFonts w:ascii="Segoe UI" w:hAnsi="Segoe UI" w:cs="Segoe UI"/>
            <w:b/>
            <w:bCs/>
            <w:color w:val="205493"/>
            <w:sz w:val="21"/>
            <w:szCs w:val="21"/>
            <w:u w:val="none"/>
            <w:shd w:val="clear" w:color="auto" w:fill="FFFFFF"/>
            <w:lang w:val="en-US"/>
          </w:rPr>
          <w:t>Neonates</w:t>
        </w:r>
        <w:r w:rsidRPr="00EB1CF0">
          <w:rPr>
            <w:rStyle w:val="Hyperlink"/>
            <w:rFonts w:ascii="Segoe UI" w:hAnsi="Segoe UI" w:cs="Segoe UI"/>
            <w:color w:val="205493"/>
            <w:sz w:val="21"/>
            <w:szCs w:val="21"/>
            <w:u w:val="none"/>
            <w:shd w:val="clear" w:color="auto" w:fill="FFFFFF"/>
            <w:lang w:val="en-US"/>
          </w:rPr>
          <w:t> (AWAKEN) cohort.</w:t>
        </w:r>
      </w:hyperlink>
      <w:r w:rsidRPr="00EB1CF0">
        <w:rPr>
          <w:sz w:val="21"/>
          <w:szCs w:val="21"/>
          <w:lang w:val="en-US"/>
        </w:rPr>
        <w:t xml:space="preserve"> </w:t>
      </w:r>
      <w:r w:rsidRPr="00EB1CF0">
        <w:rPr>
          <w:rStyle w:val="docsum-authorsfull-authors"/>
          <w:rFonts w:ascii="Segoe UI" w:hAnsi="Segoe UI" w:cs="Segoe UI"/>
          <w:b/>
          <w:bCs/>
          <w:color w:val="212121"/>
          <w:sz w:val="21"/>
          <w:szCs w:val="21"/>
          <w:lang w:val="en-US"/>
        </w:rPr>
        <w:t>Askenazi D</w:t>
      </w:r>
      <w:r w:rsidRPr="00EB1CF0">
        <w:rPr>
          <w:rStyle w:val="docsum-authorsfull-authors"/>
          <w:rFonts w:ascii="Segoe UI" w:hAnsi="Segoe UI" w:cs="Segoe UI"/>
          <w:color w:val="212121"/>
          <w:sz w:val="21"/>
          <w:szCs w:val="21"/>
          <w:lang w:val="en-US"/>
        </w:rPr>
        <w:t>, Abitbol C, Boohaker L, Griffin R, Raina R, Dower J, Davis TK, Ray PE, Perazzo S, DeFreitas M, Milner L, Ambalavanan N, Cole FS, Rademacher E, Zappitelli M, Mhanna M; Neonatal Kidney Collaborative.</w:t>
      </w:r>
      <w:r w:rsidRPr="00EB1CF0">
        <w:rPr>
          <w:rStyle w:val="docsum-journal-citationfull-journal-citation"/>
          <w:rFonts w:ascii="Segoe UI" w:hAnsi="Segoe UI" w:cs="Segoe UI"/>
          <w:color w:val="4D8055"/>
          <w:sz w:val="21"/>
          <w:szCs w:val="21"/>
          <w:lang w:val="en-US"/>
        </w:rPr>
        <w:t xml:space="preserve">Pediatr Res. 2019 Feb;85(3):329-338. doi: 10.1038/s41390-018-0249-8. </w:t>
      </w:r>
      <w:r w:rsidRPr="00070DC9">
        <w:rPr>
          <w:rStyle w:val="docsum-journal-citationfull-journal-citation"/>
          <w:rFonts w:ascii="Segoe UI" w:hAnsi="Segoe UI" w:cs="Segoe UI"/>
          <w:color w:val="4D8055"/>
          <w:sz w:val="21"/>
          <w:szCs w:val="21"/>
        </w:rPr>
        <w:t>Epub 2018 Dec 13.</w:t>
      </w:r>
      <w:r w:rsidRPr="00070DC9">
        <w:rPr>
          <w:rStyle w:val="citation-part"/>
          <w:rFonts w:ascii="Segoe UI" w:hAnsi="Segoe UI" w:cs="Segoe UI"/>
          <w:color w:val="4D8055"/>
          <w:sz w:val="21"/>
          <w:szCs w:val="21"/>
        </w:rPr>
        <w:t>PMD: </w:t>
      </w:r>
      <w:r w:rsidRPr="00070DC9">
        <w:rPr>
          <w:rStyle w:val="docsum-pmid"/>
          <w:rFonts w:ascii="Segoe UI" w:hAnsi="Segoe UI" w:cs="Segoe UI"/>
          <w:color w:val="4D8055"/>
          <w:sz w:val="21"/>
          <w:szCs w:val="21"/>
        </w:rPr>
        <w:t>30643188</w:t>
      </w:r>
      <w:r w:rsidRPr="00070DC9">
        <w:rPr>
          <w:rFonts w:ascii="Segoe UI" w:hAnsi="Segoe UI" w:cs="Segoe UI"/>
          <w:color w:val="4D8055"/>
          <w:sz w:val="21"/>
          <w:szCs w:val="21"/>
        </w:rPr>
        <w:t> </w:t>
      </w:r>
      <w:r w:rsidRPr="00070DC9">
        <w:rPr>
          <w:rStyle w:val="free-resourcesspaced-citation-itemcitation-part"/>
          <w:rFonts w:ascii="Segoe UI" w:hAnsi="Segoe UI" w:cs="Segoe UI"/>
          <w:b/>
          <w:bCs/>
          <w:color w:val="C05600"/>
          <w:sz w:val="21"/>
          <w:szCs w:val="21"/>
        </w:rPr>
        <w:t>.</w:t>
      </w:r>
      <w:r w:rsidRPr="00070DC9">
        <w:rPr>
          <w:rStyle w:val="free-resourcesspaced-citation-itemcitation-part"/>
          <w:rFonts w:ascii="Segoe UI" w:hAnsi="Segoe UI" w:cs="Segoe UI"/>
          <w:b/>
          <w:bCs/>
          <w:color w:val="FF00FF"/>
          <w:sz w:val="21"/>
          <w:szCs w:val="21"/>
        </w:rPr>
        <w:t>Artigo Livre!</w:t>
      </w:r>
    </w:p>
    <w:p w:rsidR="008F7131" w:rsidRPr="00EA17B4" w:rsidRDefault="008F7131" w:rsidP="007E7A8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A17B4">
        <w:rPr>
          <w:rFonts w:ascii="Times New Roman" w:hAnsi="Times New Roman"/>
          <w:color w:val="000000"/>
          <w:sz w:val="24"/>
          <w:szCs w:val="24"/>
        </w:rPr>
        <w:t xml:space="preserve">Outra coisa que estamos aprendendo é que a creatinina sérica é uma concentração e não um valor absoluto. À esquerda vocês podem ver a linha mais baixa  mostrando o que ocorre com os prematuros: com o equilíbrio hídrico, eles diminuem o fluido nas primeiras semanas e depois aumentam. E a creatinina, como já mostrei antes, sobe e depois desce; em azul escuro e temos o ajuste das duas medidas. Vejam que é a creatinina que está causando as mudanças nos líquido. Talvez venhamos a ter um novo termo que será </w:t>
      </w:r>
      <w:r w:rsidRPr="00EA17B4">
        <w:rPr>
          <w:rFonts w:ascii="Times New Roman" w:hAnsi="Times New Roman"/>
          <w:b/>
          <w:color w:val="000000"/>
          <w:sz w:val="24"/>
          <w:szCs w:val="24"/>
        </w:rPr>
        <w:t>creatinina sérica ajustada conforme liquido</w:t>
      </w:r>
      <w:r w:rsidRPr="00EA17B4">
        <w:rPr>
          <w:rFonts w:ascii="Times New Roman" w:hAnsi="Times New Roman"/>
          <w:color w:val="000000"/>
          <w:sz w:val="24"/>
          <w:szCs w:val="24"/>
        </w:rPr>
        <w:t>.</w:t>
      </w:r>
    </w:p>
    <w:p w:rsidR="008F7131" w:rsidRPr="00EA17B4" w:rsidRDefault="008F7131" w:rsidP="007E7A86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A17B4">
        <w:rPr>
          <w:rFonts w:ascii="Times New Roman" w:hAnsi="Times New Roman"/>
          <w:color w:val="000000"/>
          <w:sz w:val="24"/>
          <w:szCs w:val="24"/>
        </w:rPr>
        <w:t>Se o paciente está desidratado talvez não tenha uma mudança na filtração glomerular e a creatinina FICA CONCENTRADA; se você tem uma sobrecarga hídrica talvez esteja diluindo a creatinina e, assim, podemos demonstrar que o líquido corrige a LRA. É um trabalho que ainda continua.</w:t>
      </w:r>
    </w:p>
    <w:p w:rsidR="008F7131" w:rsidRPr="005C792C" w:rsidRDefault="008F7131" w:rsidP="007E7A86">
      <w:pPr>
        <w:ind w:firstLine="708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5C792C">
        <w:rPr>
          <w:rFonts w:ascii="Times New Roman" w:hAnsi="Times New Roman"/>
          <w:color w:val="000000"/>
          <w:sz w:val="24"/>
          <w:szCs w:val="24"/>
        </w:rPr>
        <w:t xml:space="preserve">Acredito que o próximo conjunto de citação são os biomarcadores e vocês podem ver que horas depois do insulto o biomarcador aumenta e a creatinina pode levar até 2 dias para chegar ao nível de 0,4. Então os </w:t>
      </w:r>
      <w:r w:rsidRPr="005C792C">
        <w:rPr>
          <w:rFonts w:ascii="Times New Roman" w:hAnsi="Times New Roman"/>
          <w:b/>
          <w:color w:val="000000"/>
          <w:sz w:val="24"/>
          <w:szCs w:val="24"/>
        </w:rPr>
        <w:t>biomarcadores vão nos permitir fazer o diagnóstico de LRA de forma melhor.</w:t>
      </w:r>
    </w:p>
    <w:p w:rsidR="008F7131" w:rsidRPr="00E0389D" w:rsidRDefault="008F7131" w:rsidP="00E0389D">
      <w:pPr>
        <w:ind w:firstLine="708"/>
        <w:jc w:val="center"/>
        <w:rPr>
          <w:rFonts w:ascii="Times New Roman" w:hAnsi="Times New Roman"/>
          <w:b/>
          <w:color w:val="333333"/>
          <w:sz w:val="24"/>
          <w:szCs w:val="24"/>
        </w:rPr>
      </w:pPr>
      <w:r w:rsidRPr="00E0389D">
        <w:rPr>
          <w:rFonts w:ascii="Times New Roman" w:hAnsi="Times New Roman"/>
          <w:b/>
          <w:color w:val="333333"/>
          <w:sz w:val="24"/>
          <w:szCs w:val="24"/>
        </w:rPr>
        <w:t>Lembrem-se: a creatinina sérica não é uma medida de lesão e sim de função. Pode ter um paciente com uma lesão</w:t>
      </w:r>
      <w:r>
        <w:rPr>
          <w:rFonts w:ascii="Times New Roman" w:hAnsi="Times New Roman"/>
          <w:b/>
          <w:color w:val="333333"/>
          <w:sz w:val="24"/>
          <w:szCs w:val="24"/>
        </w:rPr>
        <w:t xml:space="preserve"> renal</w:t>
      </w:r>
      <w:r w:rsidRPr="00E0389D">
        <w:rPr>
          <w:rFonts w:ascii="Times New Roman" w:hAnsi="Times New Roman"/>
          <w:b/>
          <w:color w:val="333333"/>
          <w:sz w:val="24"/>
          <w:szCs w:val="24"/>
        </w:rPr>
        <w:t xml:space="preserve"> e não ter mudança na função e ao contrário também, mudança na função renal sem lesão. Se eu</w:t>
      </w:r>
      <w:r>
        <w:rPr>
          <w:rFonts w:ascii="Times New Roman" w:hAnsi="Times New Roman"/>
          <w:b/>
          <w:color w:val="333333"/>
          <w:sz w:val="24"/>
          <w:szCs w:val="24"/>
        </w:rPr>
        <w:t xml:space="preserve"> ficar desidratado o meu rim não está lesado, </w:t>
      </w:r>
      <w:r w:rsidRPr="00E0389D">
        <w:rPr>
          <w:rFonts w:ascii="Times New Roman" w:hAnsi="Times New Roman"/>
          <w:b/>
          <w:color w:val="333333"/>
          <w:sz w:val="24"/>
          <w:szCs w:val="24"/>
        </w:rPr>
        <w:t>só está diminuindo a filtração e assim, os biomarcadores podem ser melhores para indicação de lesão renal.</w:t>
      </w:r>
    </w:p>
    <w:p w:rsidR="008F7131" w:rsidRPr="00EA17B4" w:rsidRDefault="008F7131" w:rsidP="003143C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4"/>
          <w:szCs w:val="24"/>
        </w:rPr>
      </w:pPr>
      <w:r w:rsidRPr="00EA17B4">
        <w:rPr>
          <w:rFonts w:ascii="Times New Roman" w:hAnsi="Times New Roman"/>
          <w:color w:val="000000"/>
          <w:sz w:val="24"/>
          <w:szCs w:val="24"/>
        </w:rPr>
        <w:t xml:space="preserve">Outra informação: os RN têm função tubular anormal e os valores basais dos túbulos diferem dependendo da idade gestacional. </w:t>
      </w:r>
    </w:p>
    <w:p w:rsidR="008F7131" w:rsidRPr="003143C9" w:rsidRDefault="008F7131" w:rsidP="003143C9">
      <w:pPr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4"/>
          <w:szCs w:val="24"/>
        </w:rPr>
      </w:pPr>
      <w:r w:rsidRPr="00EA17B4">
        <w:rPr>
          <w:rFonts w:ascii="Times New Roman" w:hAnsi="Times New Roman"/>
          <w:color w:val="000000"/>
          <w:sz w:val="24"/>
          <w:szCs w:val="24"/>
        </w:rPr>
        <w:t>Os valores dos biomarcadores urinários</w:t>
      </w:r>
      <w:r w:rsidRPr="003143C9">
        <w:rPr>
          <w:rFonts w:ascii="Times New Roman" w:hAnsi="Times New Roman"/>
          <w:color w:val="333333"/>
          <w:sz w:val="24"/>
          <w:szCs w:val="24"/>
        </w:rPr>
        <w:t xml:space="preserve"> diferem de acordo com a idade gestacional de acordo com as cores, ou seja, o padrão no</w:t>
      </w:r>
      <w:r>
        <w:rPr>
          <w:rFonts w:ascii="Times New Roman" w:hAnsi="Times New Roman"/>
          <w:color w:val="333333"/>
          <w:sz w:val="24"/>
          <w:szCs w:val="24"/>
        </w:rPr>
        <w:t xml:space="preserve">rmal dos biomarcadores difere </w:t>
      </w:r>
      <w:r w:rsidRPr="003143C9">
        <w:rPr>
          <w:rFonts w:ascii="Times New Roman" w:hAnsi="Times New Roman"/>
          <w:color w:val="333333"/>
          <w:sz w:val="24"/>
          <w:szCs w:val="24"/>
        </w:rPr>
        <w:t>de acordo com a idade gestacional</w:t>
      </w:r>
      <w:r>
        <w:rPr>
          <w:rFonts w:ascii="Times New Roman" w:hAnsi="Times New Roman"/>
          <w:color w:val="333333"/>
          <w:sz w:val="24"/>
          <w:szCs w:val="24"/>
        </w:rPr>
        <w:t xml:space="preserve"> e</w:t>
      </w:r>
      <w:r w:rsidRPr="003143C9">
        <w:rPr>
          <w:rFonts w:ascii="Times New Roman" w:hAnsi="Times New Roman"/>
          <w:color w:val="333333"/>
          <w:sz w:val="24"/>
          <w:szCs w:val="24"/>
        </w:rPr>
        <w:t xml:space="preserve"> dependendo do biomarcador.</w:t>
      </w:r>
    </w:p>
    <w:p w:rsidR="008F7131" w:rsidRPr="003143C9" w:rsidRDefault="008F7131" w:rsidP="003143C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  <w:r w:rsidRPr="003143C9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>Este estudo sugere que os biomarcadores urinários diferem em vários graus por idade ge</w:t>
      </w:r>
      <w:r>
        <w:rPr>
          <w:rFonts w:ascii="Times New Roman" w:eastAsia="MS Mincho" w:hAnsi="Times New Roman"/>
          <w:color w:val="212121"/>
          <w:sz w:val="24"/>
          <w:szCs w:val="24"/>
          <w:lang w:eastAsia="ja-JP"/>
        </w:rPr>
        <w:t>s</w:t>
      </w:r>
      <w:r w:rsidRPr="003143C9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>tacional, idade pós-natal e sexo. Essas diferenças devem ser consideradas no planejamento, análise e interpretação dos estudos de biomarcadores urinários em recém-nascidos prematuros.</w:t>
      </w:r>
      <w:r>
        <w:rPr>
          <w:rFonts w:ascii="Times New Roman" w:eastAsia="MS Mincho" w:hAnsi="Times New Roman"/>
          <w:color w:val="212121"/>
          <w:sz w:val="24"/>
          <w:szCs w:val="24"/>
          <w:lang w:eastAsia="ja-JP"/>
        </w:rPr>
        <w:t xml:space="preserve"> </w:t>
      </w:r>
      <w:r w:rsidRPr="003143C9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 xml:space="preserve">Esses dados sugerem que há uma 'normalização' dos padrões dos biomarcadores por volta de </w:t>
      </w:r>
      <w:r w:rsidRPr="003143C9">
        <w:rPr>
          <w:rFonts w:ascii="Times New Roman" w:eastAsia="MS Mincho" w:hAnsi="Times New Roman"/>
          <w:b/>
          <w:color w:val="212121"/>
          <w:sz w:val="24"/>
          <w:szCs w:val="24"/>
          <w:lang w:eastAsia="ja-JP"/>
        </w:rPr>
        <w:t>34 semanas de idade pré-natal</w:t>
      </w:r>
      <w:r w:rsidRPr="003143C9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>, independentemente do grau de prematuridade ao nascer. Isso sugere uma maturaçã</w:t>
      </w:r>
      <w:r w:rsidRPr="005C792C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o e normalização da secreção/reabsorção de proteínas tubulares ao longo do </w:t>
      </w:r>
      <w:r w:rsidRPr="003143C9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>tempo. Como essas questões importantes se aplicam a neonatos prematuros &gt; 28 semanas IG e neonatos a termo precisam ser avaliados.</w:t>
      </w:r>
    </w:p>
    <w:p w:rsidR="008F7131" w:rsidRPr="00E866C8" w:rsidRDefault="008F7131" w:rsidP="00E866C8">
      <w:pPr>
        <w:shd w:val="clear" w:color="auto" w:fill="FFFFFF"/>
        <w:spacing w:line="240" w:lineRule="auto"/>
        <w:jc w:val="center"/>
        <w:rPr>
          <w:rFonts w:ascii="Times New Roman" w:hAnsi="Times New Roman"/>
          <w:color w:val="4D8055"/>
        </w:rPr>
      </w:pPr>
      <w:r w:rsidRPr="00C408CD">
        <w:rPr>
          <w:rFonts w:ascii="Times New Roman" w:eastAsia="MS Mincho" w:hAnsi="Times New Roman"/>
          <w:color w:val="212121"/>
          <w:sz w:val="24"/>
          <w:szCs w:val="24"/>
          <w:lang w:val="en-US" w:eastAsia="ja-JP"/>
        </w:rPr>
        <w:t>​</w:t>
      </w:r>
      <w:hyperlink r:id="rId52" w:history="1">
        <w:r w:rsidRPr="00E866C8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Gestational</w:t>
        </w:r>
        <w:r w:rsidRPr="00E866C8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 </w:t>
        </w:r>
        <w:r w:rsidRPr="00E866C8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age</w:t>
        </w:r>
        <w:r w:rsidRPr="00E866C8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, </w:t>
        </w:r>
        <w:r w:rsidRPr="00E866C8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sex</w:t>
        </w:r>
        <w:r w:rsidRPr="00E866C8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,and </w:t>
        </w:r>
        <w:r w:rsidRPr="00E866C8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time</w:t>
        </w:r>
        <w:r w:rsidRPr="00E866C8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 </w:t>
        </w:r>
        <w:r w:rsidRPr="00E866C8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affect</w:t>
        </w:r>
        <w:r w:rsidRPr="00E866C8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 </w:t>
        </w:r>
        <w:r w:rsidRPr="00E866C8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urine</w:t>
        </w:r>
        <w:r w:rsidRPr="00E866C8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 biomarker </w:t>
        </w:r>
        <w:r w:rsidRPr="00E866C8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concentrations</w:t>
        </w:r>
        <w:r w:rsidRPr="00E866C8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 in </w:t>
        </w:r>
        <w:r w:rsidRPr="00E866C8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extremely</w:t>
        </w:r>
        <w:r w:rsidRPr="00E866C8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 </w:t>
        </w:r>
        <w:r w:rsidRPr="00E866C8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low</w:t>
        </w:r>
        <w:r w:rsidRPr="00E866C8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 </w:t>
        </w:r>
        <w:r w:rsidRPr="00E866C8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gestational</w:t>
        </w:r>
        <w:r w:rsidRPr="00E866C8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 </w:t>
        </w:r>
        <w:r w:rsidRPr="00E866C8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age</w:t>
        </w:r>
        <w:r w:rsidRPr="00E866C8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 </w:t>
        </w:r>
        <w:r w:rsidRPr="00E866C8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neonates</w:t>
        </w:r>
        <w:r w:rsidRPr="00E866C8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.</w:t>
        </w:r>
      </w:hyperlink>
      <w:r w:rsidRPr="00E866C8">
        <w:rPr>
          <w:lang w:val="en-US"/>
        </w:rPr>
        <w:t xml:space="preserve"> </w:t>
      </w:r>
      <w:r w:rsidRPr="00E866C8">
        <w:rPr>
          <w:rStyle w:val="docsum-authorsfull-authors"/>
          <w:rFonts w:ascii="Segoe UI" w:hAnsi="Segoe UI" w:cs="Segoe UI"/>
          <w:color w:val="212121"/>
          <w:lang w:val="en-US"/>
        </w:rPr>
        <w:t>Askenazi DJ, Halloran BA, Heagerty PJ, Schmicker RH, Brophy P, Juul SE, Hingorani S, Goldstein SL; PENUT Trial Consortium.</w:t>
      </w:r>
      <w:r w:rsidRPr="00E866C8">
        <w:rPr>
          <w:rStyle w:val="docsum-journal-citationfull-journal-citation"/>
          <w:rFonts w:ascii="Segoe UI" w:hAnsi="Segoe UI" w:cs="Segoe UI"/>
          <w:color w:val="4D8055"/>
          <w:lang w:val="en-US"/>
        </w:rPr>
        <w:t xml:space="preserve">Pediatr Res. 2022 Jul;92(1):151-167. doi: 10.1038/s41390-021-01814-x. </w:t>
      </w:r>
      <w:r w:rsidRPr="00E866C8">
        <w:rPr>
          <w:rStyle w:val="docsum-journal-citationfull-journal-citation"/>
          <w:rFonts w:ascii="Segoe UI" w:hAnsi="Segoe UI" w:cs="Segoe UI"/>
          <w:color w:val="4D8055"/>
        </w:rPr>
        <w:t xml:space="preserve">Epub 2021 Nov </w:t>
      </w:r>
      <w:r w:rsidRPr="00E866C8">
        <w:rPr>
          <w:rStyle w:val="docsum-journal-citationfull-journal-citation"/>
          <w:rFonts w:ascii="Times New Roman" w:hAnsi="Times New Roman"/>
          <w:color w:val="4D8055"/>
        </w:rPr>
        <w:t>30.</w:t>
      </w:r>
      <w:r w:rsidRPr="00E866C8">
        <w:rPr>
          <w:rStyle w:val="citation-part"/>
          <w:rFonts w:ascii="Times New Roman" w:hAnsi="Times New Roman"/>
          <w:color w:val="4D8055"/>
        </w:rPr>
        <w:t>PMID: </w:t>
      </w:r>
      <w:r w:rsidRPr="00E866C8">
        <w:rPr>
          <w:rStyle w:val="docsum-pmid"/>
          <w:rFonts w:ascii="Times New Roman" w:hAnsi="Times New Roman"/>
          <w:color w:val="4D8055"/>
        </w:rPr>
        <w:t>34845352</w:t>
      </w:r>
      <w:r w:rsidRPr="00E866C8">
        <w:rPr>
          <w:rFonts w:ascii="Times New Roman" w:hAnsi="Times New Roman"/>
          <w:color w:val="4D8055"/>
        </w:rPr>
        <w:t> </w:t>
      </w:r>
      <w:r w:rsidRPr="00E866C8">
        <w:rPr>
          <w:rStyle w:val="free-resourcesspaced-citation-itemcitation-part"/>
          <w:rFonts w:ascii="Times New Roman" w:hAnsi="Times New Roman"/>
          <w:b/>
          <w:bCs/>
          <w:color w:val="C05600"/>
        </w:rPr>
        <w:t>.</w:t>
      </w:r>
      <w:r w:rsidRPr="00E866C8">
        <w:rPr>
          <w:rFonts w:ascii="Times New Roman" w:hAnsi="Times New Roman"/>
          <w:color w:val="4D8055"/>
        </w:rPr>
        <w:t> </w:t>
      </w:r>
      <w:r w:rsidRPr="00E866C8">
        <w:rPr>
          <w:rStyle w:val="publication-typespaced-citation-itemcitation-part"/>
          <w:rFonts w:ascii="Times New Roman" w:hAnsi="Times New Roman"/>
          <w:color w:val="4D8055"/>
        </w:rPr>
        <w:t xml:space="preserve">Clinical Trial. </w:t>
      </w:r>
      <w:r w:rsidRPr="00E866C8">
        <w:rPr>
          <w:rStyle w:val="publication-typespaced-citation-itemcitation-part"/>
          <w:rFonts w:ascii="Times New Roman" w:hAnsi="Times New Roman"/>
          <w:b/>
          <w:color w:val="FF0000"/>
        </w:rPr>
        <w:t>Artigo Livre!</w:t>
      </w:r>
    </w:p>
    <w:p w:rsidR="008F7131" w:rsidRPr="00EA17B4" w:rsidRDefault="008F7131" w:rsidP="00C408CD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CFCFC"/>
        </w:rPr>
      </w:pPr>
      <w:r w:rsidRPr="00EA17B4">
        <w:rPr>
          <w:rFonts w:ascii="Times New Roman" w:hAnsi="Times New Roman"/>
          <w:color w:val="000000"/>
          <w:sz w:val="24"/>
          <w:szCs w:val="24"/>
          <w:shd w:val="clear" w:color="auto" w:fill="FCFCFC"/>
        </w:rPr>
        <w:t>Os biomarcadores de urina prometem melhorar nossa compreensão e cuidado de pacientes com doença renal. Como a maturação renal e o sexo podem afetar os valores dos biomarcadores de urina em neonatos com idade gestacional extremamente baixa (ELGANs), o controle cuidadoso da idade gestacional (GA) e do tempo é fundamental para qualquer estudo de biomarcador de urina em neonatos.</w:t>
      </w:r>
    </w:p>
    <w:p w:rsidR="008F7131" w:rsidRPr="00EA17B4" w:rsidRDefault="008F7131" w:rsidP="00C408CD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CFCFC"/>
        </w:rPr>
      </w:pPr>
      <w:r w:rsidRPr="00EA17B4">
        <w:rPr>
          <w:rFonts w:ascii="Times New Roman" w:hAnsi="Times New Roman"/>
          <w:color w:val="000000"/>
          <w:sz w:val="24"/>
          <w:szCs w:val="24"/>
          <w:shd w:val="clear" w:color="auto" w:fill="FCFCFC"/>
        </w:rPr>
        <w:t>Para melhorar nossa compreensão do uso potencial de biomarcadores de urina para detectar IRA durante as primeiras semanas pós-natal, realizamos um estudo de caso-controle alinhado para avaliar 21 biomarcadores de IRA de urina candidatos. Os casos incluem 20 ELGANs com LRA grave. Cada caso foi pareado com dois controles com a mesma semana GA (arredondado para a semana mais próxima), sexo e peso ao nascer (PC) (± 50 g)</w:t>
      </w:r>
    </w:p>
    <w:p w:rsidR="008F7131" w:rsidRPr="00EA17B4" w:rsidRDefault="008F7131" w:rsidP="00C408CD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CFCFC"/>
        </w:rPr>
      </w:pPr>
      <w:r w:rsidRPr="00EA17B4">
        <w:rPr>
          <w:rFonts w:ascii="Times New Roman" w:hAnsi="Times New Roman"/>
          <w:color w:val="000000"/>
          <w:sz w:val="24"/>
          <w:szCs w:val="24"/>
          <w:shd w:val="clear" w:color="auto" w:fill="FCFCFC"/>
        </w:rPr>
        <w:t>Os biomarcadores de urina prometem melhorar nossa capacidade de detectar lesões renais de maneira confiável. Estudos de intervenção são necessários para determinar a capacidade dos biomarcadores de prever resultados em prematuros extremos.</w:t>
      </w:r>
    </w:p>
    <w:p w:rsidR="008F7131" w:rsidRDefault="008F7131" w:rsidP="00C408CD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  <w:shd w:val="clear" w:color="auto" w:fill="FCFCFC"/>
        </w:rPr>
      </w:pPr>
      <w:r w:rsidRPr="00C408CD">
        <w:rPr>
          <w:rFonts w:ascii="Times New Roman" w:hAnsi="Times New Roman"/>
          <w:color w:val="333333"/>
          <w:sz w:val="24"/>
          <w:szCs w:val="24"/>
          <w:shd w:val="clear" w:color="auto" w:fill="FCFCFC"/>
        </w:rPr>
        <w:t xml:space="preserve">Dada a dificuldade em diagnosticar </w:t>
      </w:r>
      <w:r>
        <w:rPr>
          <w:rFonts w:ascii="Times New Roman" w:hAnsi="Times New Roman"/>
          <w:color w:val="333333"/>
          <w:sz w:val="24"/>
          <w:szCs w:val="24"/>
          <w:shd w:val="clear" w:color="auto" w:fill="FCFCFC"/>
        </w:rPr>
        <w:t>L</w:t>
      </w:r>
      <w:r w:rsidRPr="00C408CD">
        <w:rPr>
          <w:rFonts w:ascii="Times New Roman" w:hAnsi="Times New Roman"/>
          <w:color w:val="333333"/>
          <w:sz w:val="24"/>
          <w:szCs w:val="24"/>
          <w:shd w:val="clear" w:color="auto" w:fill="FCFCFC"/>
        </w:rPr>
        <w:t xml:space="preserve">RA na primeira semana pós-natal usando </w:t>
      </w:r>
      <w:r>
        <w:rPr>
          <w:rFonts w:ascii="Times New Roman" w:hAnsi="Times New Roman"/>
          <w:color w:val="333333"/>
          <w:sz w:val="24"/>
          <w:szCs w:val="24"/>
          <w:shd w:val="clear" w:color="auto" w:fill="FCFCFC"/>
        </w:rPr>
        <w:t>creatinina sérica</w:t>
      </w:r>
      <w:r w:rsidRPr="00C408CD">
        <w:rPr>
          <w:rFonts w:ascii="Times New Roman" w:hAnsi="Times New Roman"/>
          <w:color w:val="333333"/>
          <w:sz w:val="24"/>
          <w:szCs w:val="24"/>
          <w:shd w:val="clear" w:color="auto" w:fill="FCFCFC"/>
        </w:rPr>
        <w:t xml:space="preserve"> e quantificação do débito urinário, os biomarcadores urinários podem permitir que os médicos diagnostiquem melhor a </w:t>
      </w:r>
      <w:r>
        <w:rPr>
          <w:rFonts w:ascii="Times New Roman" w:hAnsi="Times New Roman"/>
          <w:color w:val="333333"/>
          <w:sz w:val="24"/>
          <w:szCs w:val="24"/>
          <w:shd w:val="clear" w:color="auto" w:fill="FCFCFC"/>
        </w:rPr>
        <w:t>L</w:t>
      </w:r>
      <w:r w:rsidRPr="00C408CD">
        <w:rPr>
          <w:rFonts w:ascii="Times New Roman" w:hAnsi="Times New Roman"/>
          <w:color w:val="333333"/>
          <w:sz w:val="24"/>
          <w:szCs w:val="24"/>
          <w:shd w:val="clear" w:color="auto" w:fill="FCFCFC"/>
        </w:rPr>
        <w:t xml:space="preserve">RA. Além disso, os biomarcadores de urina podem permitir estudos de intervenção mais direcionados, projetados para tratar ou prevenir </w:t>
      </w:r>
      <w:r>
        <w:rPr>
          <w:rFonts w:ascii="Times New Roman" w:hAnsi="Times New Roman"/>
          <w:color w:val="333333"/>
          <w:sz w:val="24"/>
          <w:szCs w:val="24"/>
          <w:shd w:val="clear" w:color="auto" w:fill="FCFCFC"/>
        </w:rPr>
        <w:t>LRA</w:t>
      </w:r>
      <w:r w:rsidRPr="00C408CD">
        <w:rPr>
          <w:rFonts w:ascii="Times New Roman" w:hAnsi="Times New Roman"/>
          <w:color w:val="333333"/>
          <w:sz w:val="24"/>
          <w:szCs w:val="24"/>
          <w:shd w:val="clear" w:color="auto" w:fill="FCFCFC"/>
        </w:rPr>
        <w:t xml:space="preserve"> em </w:t>
      </w:r>
      <w:r>
        <w:rPr>
          <w:rFonts w:ascii="Times New Roman" w:hAnsi="Times New Roman"/>
          <w:color w:val="333333"/>
          <w:sz w:val="24"/>
          <w:szCs w:val="24"/>
          <w:shd w:val="clear" w:color="auto" w:fill="FCFCFC"/>
        </w:rPr>
        <w:t>prematuros extremos</w:t>
      </w:r>
      <w:r w:rsidRPr="00C408CD">
        <w:rPr>
          <w:rFonts w:ascii="Times New Roman" w:hAnsi="Times New Roman"/>
          <w:color w:val="333333"/>
          <w:sz w:val="24"/>
          <w:szCs w:val="24"/>
          <w:shd w:val="clear" w:color="auto" w:fill="FCFCFC"/>
        </w:rPr>
        <w:t>. Antes de seu uso, estudos prospectivos bem delineados devem ser realizados, para que a incorporação desses biomarcadores urinários em algoritmos de decisão clínica melhore a LRA e suas sequelas.</w:t>
      </w:r>
    </w:p>
    <w:p w:rsidR="008F7131" w:rsidRPr="00C408CD" w:rsidRDefault="008F7131" w:rsidP="00C408CD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noProof/>
          <w:lang w:eastAsia="pt-BR"/>
        </w:rPr>
        <w:pict>
          <v:shape id="Imagem 35" o:spid="_x0000_s1051" type="#_x0000_t75" style="position:absolute;left:0;text-align:left;margin-left:9pt;margin-top:5.85pt;width:396pt;height:222.35pt;z-index:251664896;visibility:visible" stroked="t" strokecolor="fuchsia">
            <v:imagedata r:id="rId53" o:title=""/>
          </v:shape>
        </w:pict>
      </w:r>
    </w:p>
    <w:p w:rsidR="008F7131" w:rsidRDefault="008F7131" w:rsidP="00BD31D6">
      <w:pPr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Pr="00945868" w:rsidRDefault="008F7131" w:rsidP="001D5791">
      <w:pPr>
        <w:pStyle w:val="Heading1"/>
        <w:shd w:val="clear" w:color="auto" w:fill="FFFFFF"/>
        <w:spacing w:before="0" w:after="0" w:line="240" w:lineRule="auto"/>
        <w:jc w:val="center"/>
        <w:rPr>
          <w:b w:val="0"/>
          <w:color w:val="0000FF"/>
          <w:sz w:val="22"/>
          <w:szCs w:val="22"/>
        </w:rPr>
      </w:pPr>
    </w:p>
    <w:p w:rsidR="008F7131" w:rsidRPr="00945868" w:rsidRDefault="008F7131" w:rsidP="001D5791">
      <w:pPr>
        <w:pStyle w:val="Heading1"/>
        <w:shd w:val="clear" w:color="auto" w:fill="FFFFFF"/>
        <w:spacing w:before="0" w:after="0" w:line="240" w:lineRule="auto"/>
        <w:jc w:val="center"/>
        <w:rPr>
          <w:b w:val="0"/>
          <w:color w:val="0000FF"/>
          <w:sz w:val="22"/>
          <w:szCs w:val="22"/>
        </w:rPr>
      </w:pPr>
    </w:p>
    <w:p w:rsidR="008F7131" w:rsidRPr="00945868" w:rsidRDefault="008F7131" w:rsidP="001D5791">
      <w:pPr>
        <w:pStyle w:val="Heading1"/>
        <w:shd w:val="clear" w:color="auto" w:fill="FFFFFF"/>
        <w:spacing w:before="0" w:after="0" w:line="240" w:lineRule="auto"/>
        <w:jc w:val="center"/>
        <w:rPr>
          <w:b w:val="0"/>
          <w:color w:val="0000FF"/>
          <w:sz w:val="22"/>
          <w:szCs w:val="22"/>
        </w:rPr>
      </w:pPr>
    </w:p>
    <w:p w:rsidR="008F7131" w:rsidRPr="00945868" w:rsidRDefault="008F7131" w:rsidP="001D5791">
      <w:pPr>
        <w:pStyle w:val="Heading1"/>
        <w:shd w:val="clear" w:color="auto" w:fill="FFFFFF"/>
        <w:spacing w:before="0" w:after="0" w:line="240" w:lineRule="auto"/>
        <w:jc w:val="center"/>
        <w:rPr>
          <w:b w:val="0"/>
          <w:color w:val="0000FF"/>
          <w:sz w:val="22"/>
          <w:szCs w:val="22"/>
        </w:rPr>
      </w:pPr>
    </w:p>
    <w:p w:rsidR="008F7131" w:rsidRPr="00945868" w:rsidRDefault="008F7131" w:rsidP="001D5791">
      <w:pPr>
        <w:pStyle w:val="Heading1"/>
        <w:shd w:val="clear" w:color="auto" w:fill="FFFFFF"/>
        <w:spacing w:before="0" w:after="0" w:line="240" w:lineRule="auto"/>
        <w:jc w:val="center"/>
        <w:rPr>
          <w:b w:val="0"/>
          <w:color w:val="0000FF"/>
          <w:sz w:val="22"/>
          <w:szCs w:val="22"/>
        </w:rPr>
      </w:pPr>
    </w:p>
    <w:p w:rsidR="008F7131" w:rsidRPr="00945868" w:rsidRDefault="008F7131" w:rsidP="001D5791">
      <w:pPr>
        <w:pStyle w:val="Heading1"/>
        <w:shd w:val="clear" w:color="auto" w:fill="FFFFFF"/>
        <w:spacing w:before="0" w:after="0" w:line="240" w:lineRule="auto"/>
        <w:jc w:val="center"/>
        <w:rPr>
          <w:b w:val="0"/>
          <w:color w:val="0000FF"/>
          <w:sz w:val="22"/>
          <w:szCs w:val="22"/>
        </w:rPr>
      </w:pPr>
    </w:p>
    <w:p w:rsidR="008F7131" w:rsidRPr="00945868" w:rsidRDefault="008F7131" w:rsidP="001D5791">
      <w:pPr>
        <w:pStyle w:val="Heading1"/>
        <w:shd w:val="clear" w:color="auto" w:fill="FFFFFF"/>
        <w:spacing w:before="0" w:after="0" w:line="240" w:lineRule="auto"/>
        <w:jc w:val="center"/>
        <w:rPr>
          <w:b w:val="0"/>
          <w:color w:val="0000FF"/>
          <w:sz w:val="22"/>
          <w:szCs w:val="22"/>
        </w:rPr>
      </w:pPr>
    </w:p>
    <w:p w:rsidR="008F7131" w:rsidRPr="00945868" w:rsidRDefault="008F7131" w:rsidP="001D5791">
      <w:pPr>
        <w:pStyle w:val="Heading1"/>
        <w:shd w:val="clear" w:color="auto" w:fill="FFFFFF"/>
        <w:spacing w:before="0" w:after="0" w:line="240" w:lineRule="auto"/>
        <w:jc w:val="center"/>
        <w:rPr>
          <w:b w:val="0"/>
          <w:color w:val="0000FF"/>
          <w:sz w:val="22"/>
          <w:szCs w:val="22"/>
        </w:rPr>
      </w:pPr>
    </w:p>
    <w:p w:rsidR="008F7131" w:rsidRPr="00945868" w:rsidRDefault="008F7131" w:rsidP="001D5791">
      <w:pPr>
        <w:pStyle w:val="Heading1"/>
        <w:shd w:val="clear" w:color="auto" w:fill="FFFFFF"/>
        <w:spacing w:before="0" w:after="0" w:line="240" w:lineRule="auto"/>
        <w:jc w:val="center"/>
        <w:rPr>
          <w:b w:val="0"/>
          <w:color w:val="0000FF"/>
          <w:sz w:val="22"/>
          <w:szCs w:val="22"/>
        </w:rPr>
      </w:pPr>
    </w:p>
    <w:p w:rsidR="008F7131" w:rsidRPr="00945868" w:rsidRDefault="008F7131" w:rsidP="001D5791">
      <w:pPr>
        <w:pStyle w:val="Heading1"/>
        <w:shd w:val="clear" w:color="auto" w:fill="FFFFFF"/>
        <w:spacing w:before="0" w:after="0" w:line="240" w:lineRule="auto"/>
        <w:jc w:val="center"/>
        <w:rPr>
          <w:b w:val="0"/>
          <w:color w:val="0000FF"/>
          <w:sz w:val="22"/>
          <w:szCs w:val="22"/>
        </w:rPr>
      </w:pPr>
    </w:p>
    <w:p w:rsidR="008F7131" w:rsidRPr="00945868" w:rsidRDefault="008F7131" w:rsidP="001D5791">
      <w:pPr>
        <w:pStyle w:val="Heading1"/>
        <w:shd w:val="clear" w:color="auto" w:fill="FFFFFF"/>
        <w:spacing w:before="0" w:after="0" w:line="240" w:lineRule="auto"/>
        <w:jc w:val="center"/>
        <w:rPr>
          <w:b w:val="0"/>
          <w:color w:val="0000FF"/>
          <w:sz w:val="22"/>
          <w:szCs w:val="22"/>
        </w:rPr>
      </w:pPr>
    </w:p>
    <w:p w:rsidR="008F7131" w:rsidRPr="00945868" w:rsidRDefault="008F7131" w:rsidP="001D5791">
      <w:pPr>
        <w:pStyle w:val="Heading1"/>
        <w:shd w:val="clear" w:color="auto" w:fill="FFFFFF"/>
        <w:spacing w:before="0" w:after="0" w:line="240" w:lineRule="auto"/>
        <w:jc w:val="center"/>
        <w:rPr>
          <w:b w:val="0"/>
          <w:color w:val="0000FF"/>
          <w:sz w:val="22"/>
          <w:szCs w:val="22"/>
        </w:rPr>
      </w:pPr>
    </w:p>
    <w:p w:rsidR="008F7131" w:rsidRDefault="008F7131" w:rsidP="001D5791">
      <w:pPr>
        <w:pStyle w:val="Heading1"/>
        <w:shd w:val="clear" w:color="auto" w:fill="FFFFFF"/>
        <w:spacing w:before="0" w:after="0" w:line="240" w:lineRule="auto"/>
        <w:jc w:val="center"/>
        <w:rPr>
          <w:b w:val="0"/>
          <w:color w:val="0000FF"/>
          <w:sz w:val="22"/>
          <w:szCs w:val="22"/>
          <w:lang w:val="en-US"/>
        </w:rPr>
      </w:pPr>
    </w:p>
    <w:p w:rsidR="008F7131" w:rsidRDefault="008F7131" w:rsidP="001D5791">
      <w:pPr>
        <w:pStyle w:val="Heading1"/>
        <w:shd w:val="clear" w:color="auto" w:fill="FFFFFF"/>
        <w:spacing w:before="0" w:after="0" w:line="240" w:lineRule="auto"/>
        <w:jc w:val="center"/>
        <w:rPr>
          <w:b w:val="0"/>
          <w:color w:val="0000FF"/>
          <w:sz w:val="22"/>
          <w:szCs w:val="22"/>
          <w:lang w:val="en-US"/>
        </w:rPr>
      </w:pPr>
    </w:p>
    <w:p w:rsidR="008F7131" w:rsidRDefault="008F7131" w:rsidP="001D5791">
      <w:pPr>
        <w:pStyle w:val="Heading1"/>
        <w:shd w:val="clear" w:color="auto" w:fill="FFFFFF"/>
        <w:spacing w:before="0" w:after="0" w:line="240" w:lineRule="auto"/>
        <w:jc w:val="center"/>
        <w:rPr>
          <w:b w:val="0"/>
          <w:color w:val="0000FF"/>
          <w:sz w:val="22"/>
          <w:szCs w:val="22"/>
          <w:lang w:val="en-US"/>
        </w:rPr>
      </w:pPr>
    </w:p>
    <w:p w:rsidR="008F7131" w:rsidRPr="00C75A91" w:rsidRDefault="008F7131" w:rsidP="001D5791">
      <w:pPr>
        <w:pStyle w:val="Heading1"/>
        <w:shd w:val="clear" w:color="auto" w:fill="FFFFFF"/>
        <w:spacing w:before="0" w:after="0" w:line="240" w:lineRule="auto"/>
        <w:jc w:val="center"/>
        <w:rPr>
          <w:rStyle w:val="Strong"/>
          <w:rFonts w:ascii="Segoe UI" w:hAnsi="Segoe UI" w:cs="Segoe UI"/>
          <w:b/>
          <w:color w:val="212121"/>
          <w:sz w:val="22"/>
          <w:szCs w:val="22"/>
          <w:lang w:val="en-US"/>
        </w:rPr>
      </w:pPr>
      <w:r w:rsidRPr="001D5791">
        <w:rPr>
          <w:b w:val="0"/>
          <w:color w:val="0000FF"/>
          <w:sz w:val="22"/>
          <w:szCs w:val="22"/>
          <w:lang w:val="en-US"/>
        </w:rPr>
        <w:t>Urine acute kidney injury biomarkers in extremely low gestational age neonates: a nested case control study of 21 candidate urine biomarkers</w:t>
      </w:r>
      <w:r w:rsidRPr="001D5791">
        <w:rPr>
          <w:color w:val="000000"/>
          <w:sz w:val="22"/>
          <w:szCs w:val="22"/>
          <w:lang w:val="en-US"/>
        </w:rPr>
        <w:t xml:space="preserve">. </w:t>
      </w:r>
      <w:hyperlink r:id="rId54" w:history="1">
        <w:r w:rsidRPr="001D5791">
          <w:rPr>
            <w:rStyle w:val="Hyperlink"/>
            <w:rFonts w:ascii="Segoe UI" w:hAnsi="Segoe UI" w:cs="Segoe UI"/>
            <w:b w:val="0"/>
            <w:color w:val="000000"/>
            <w:sz w:val="22"/>
            <w:szCs w:val="22"/>
            <w:u w:val="none"/>
            <w:lang w:val="en-US"/>
          </w:rPr>
          <w:t>David J Askenazi</w:t>
        </w:r>
      </w:hyperlink>
      <w:r w:rsidRPr="001D5791">
        <w:rPr>
          <w:rStyle w:val="author-sup-separator"/>
          <w:rFonts w:ascii="Segoe UI" w:hAnsi="Segoe UI" w:cs="Segoe UI"/>
          <w:b w:val="0"/>
          <w:color w:val="000000"/>
          <w:sz w:val="22"/>
          <w:szCs w:val="22"/>
          <w:vertAlign w:val="superscript"/>
          <w:lang w:val="en-US"/>
        </w:rPr>
        <w:t> </w:t>
      </w:r>
      <w:hyperlink r:id="rId55" w:anchor="full-view-affiliation-1" w:tooltip="Department of Pediatrics, University of Alabama at Birmingham, 1600 5th Avenue South, Birmingham, AL, 35233, USA. daskenazi@peds.uab.edu." w:history="1">
        <w:r w:rsidRPr="001D5791">
          <w:rPr>
            <w:rStyle w:val="Hyperlink"/>
            <w:rFonts w:ascii="Segoe UI" w:hAnsi="Segoe UI" w:cs="Segoe UI"/>
            <w:b w:val="0"/>
            <w:color w:val="000000"/>
            <w:sz w:val="22"/>
            <w:szCs w:val="22"/>
            <w:u w:val="none"/>
            <w:shd w:val="clear" w:color="auto" w:fill="F1F1F1"/>
            <w:vertAlign w:val="superscript"/>
            <w:lang w:val="en-US"/>
          </w:rPr>
          <w:t>1</w:t>
        </w:r>
      </w:hyperlink>
      <w:r w:rsidRPr="001D5791">
        <w:rPr>
          <w:rStyle w:val="comma"/>
          <w:rFonts w:ascii="Segoe UI" w:hAnsi="Segoe UI" w:cs="Segoe UI"/>
          <w:b w:val="0"/>
          <w:color w:val="000000"/>
          <w:sz w:val="22"/>
          <w:szCs w:val="22"/>
          <w:lang w:val="en-US"/>
        </w:rPr>
        <w:t>, </w:t>
      </w:r>
      <w:hyperlink r:id="rId56" w:history="1">
        <w:r w:rsidRPr="001D5791">
          <w:rPr>
            <w:rStyle w:val="Hyperlink"/>
            <w:rFonts w:ascii="Segoe UI" w:hAnsi="Segoe UI" w:cs="Segoe UI"/>
            <w:b w:val="0"/>
            <w:color w:val="000000"/>
            <w:sz w:val="22"/>
            <w:szCs w:val="22"/>
            <w:u w:val="none"/>
            <w:lang w:val="en-US"/>
          </w:rPr>
          <w:t>Brian A Halloran</w:t>
        </w:r>
      </w:hyperlink>
      <w:r w:rsidRPr="001D5791">
        <w:rPr>
          <w:rStyle w:val="author-sup-separator"/>
          <w:rFonts w:ascii="Segoe UI" w:hAnsi="Segoe UI" w:cs="Segoe UI"/>
          <w:b w:val="0"/>
          <w:color w:val="000000"/>
          <w:sz w:val="22"/>
          <w:szCs w:val="22"/>
          <w:vertAlign w:val="superscript"/>
          <w:lang w:val="en-US"/>
        </w:rPr>
        <w:t> </w:t>
      </w:r>
      <w:hyperlink r:id="rId57" w:anchor="full-view-affiliation-2" w:tooltip="Department of Pediatrics, University of Alabama at Birmingham, 1600 5th Avenue South, Birmingham, AL, 35233, USA." w:history="1">
        <w:r w:rsidRPr="001D5791">
          <w:rPr>
            <w:rStyle w:val="Hyperlink"/>
            <w:rFonts w:ascii="Segoe UI" w:hAnsi="Segoe UI" w:cs="Segoe UI"/>
            <w:b w:val="0"/>
            <w:color w:val="000000"/>
            <w:sz w:val="22"/>
            <w:szCs w:val="22"/>
            <w:u w:val="none"/>
            <w:shd w:val="clear" w:color="auto" w:fill="F1F1F1"/>
            <w:vertAlign w:val="superscript"/>
            <w:lang w:val="en-US"/>
          </w:rPr>
          <w:t>2</w:t>
        </w:r>
      </w:hyperlink>
      <w:r w:rsidRPr="001D5791">
        <w:rPr>
          <w:rStyle w:val="comma"/>
          <w:rFonts w:ascii="Segoe UI" w:hAnsi="Segoe UI" w:cs="Segoe UI"/>
          <w:b w:val="0"/>
          <w:color w:val="000000"/>
          <w:sz w:val="22"/>
          <w:szCs w:val="22"/>
          <w:lang w:val="en-US"/>
        </w:rPr>
        <w:t>, </w:t>
      </w:r>
      <w:hyperlink r:id="rId58" w:history="1">
        <w:r w:rsidRPr="001D5791">
          <w:rPr>
            <w:rStyle w:val="Hyperlink"/>
            <w:rFonts w:ascii="Segoe UI" w:hAnsi="Segoe UI" w:cs="Segoe UI"/>
            <w:b w:val="0"/>
            <w:color w:val="000000"/>
            <w:sz w:val="22"/>
            <w:szCs w:val="22"/>
            <w:u w:val="none"/>
            <w:lang w:val="en-US"/>
          </w:rPr>
          <w:t>Patrick J Heagerty</w:t>
        </w:r>
      </w:hyperlink>
      <w:r w:rsidRPr="001D5791">
        <w:rPr>
          <w:rStyle w:val="author-sup-separator"/>
          <w:rFonts w:ascii="Segoe UI" w:hAnsi="Segoe UI" w:cs="Segoe UI"/>
          <w:b w:val="0"/>
          <w:color w:val="000000"/>
          <w:sz w:val="22"/>
          <w:szCs w:val="22"/>
          <w:vertAlign w:val="superscript"/>
          <w:lang w:val="en-US"/>
        </w:rPr>
        <w:t> </w:t>
      </w:r>
      <w:hyperlink r:id="rId59" w:anchor="full-view-affiliation-3" w:tooltip="Department of Biostatistics, University of Washington, Seattle, WA, USA." w:history="1">
        <w:r w:rsidRPr="001D5791">
          <w:rPr>
            <w:rStyle w:val="Hyperlink"/>
            <w:rFonts w:ascii="Segoe UI" w:hAnsi="Segoe UI" w:cs="Segoe UI"/>
            <w:b w:val="0"/>
            <w:color w:val="000000"/>
            <w:sz w:val="22"/>
            <w:szCs w:val="22"/>
            <w:u w:val="none"/>
            <w:shd w:val="clear" w:color="auto" w:fill="F1F1F1"/>
            <w:vertAlign w:val="superscript"/>
            <w:lang w:val="en-US"/>
          </w:rPr>
          <w:t>3</w:t>
        </w:r>
      </w:hyperlink>
      <w:r w:rsidRPr="001D5791">
        <w:rPr>
          <w:rStyle w:val="comma"/>
          <w:rFonts w:ascii="Segoe UI" w:hAnsi="Segoe UI" w:cs="Segoe UI"/>
          <w:b w:val="0"/>
          <w:color w:val="000000"/>
          <w:sz w:val="22"/>
          <w:szCs w:val="22"/>
          <w:lang w:val="en-US"/>
        </w:rPr>
        <w:t>, </w:t>
      </w:r>
      <w:hyperlink r:id="rId60" w:history="1">
        <w:r w:rsidRPr="001D5791">
          <w:rPr>
            <w:rStyle w:val="Hyperlink"/>
            <w:rFonts w:ascii="Segoe UI" w:hAnsi="Segoe UI" w:cs="Segoe UI"/>
            <w:b w:val="0"/>
            <w:color w:val="000000"/>
            <w:sz w:val="22"/>
            <w:szCs w:val="22"/>
            <w:u w:val="none"/>
            <w:lang w:val="en-US"/>
          </w:rPr>
          <w:t>Robert H Schmicker</w:t>
        </w:r>
      </w:hyperlink>
      <w:r w:rsidRPr="001D5791">
        <w:rPr>
          <w:rStyle w:val="author-sup-separator"/>
          <w:rFonts w:ascii="Segoe UI" w:hAnsi="Segoe UI" w:cs="Segoe UI"/>
          <w:b w:val="0"/>
          <w:color w:val="000000"/>
          <w:sz w:val="22"/>
          <w:szCs w:val="22"/>
          <w:vertAlign w:val="superscript"/>
          <w:lang w:val="en-US"/>
        </w:rPr>
        <w:t> </w:t>
      </w:r>
      <w:hyperlink r:id="rId61" w:anchor="full-view-affiliation-3" w:tooltip="Department of Biostatistics, University of Washington, Seattle, WA, USA." w:history="1">
        <w:r w:rsidRPr="001D5791">
          <w:rPr>
            <w:rStyle w:val="Hyperlink"/>
            <w:rFonts w:ascii="Segoe UI" w:hAnsi="Segoe UI" w:cs="Segoe UI"/>
            <w:b w:val="0"/>
            <w:color w:val="000000"/>
            <w:sz w:val="22"/>
            <w:szCs w:val="22"/>
            <w:u w:val="none"/>
            <w:shd w:val="clear" w:color="auto" w:fill="F1F1F1"/>
            <w:vertAlign w:val="superscript"/>
            <w:lang w:val="en-US"/>
          </w:rPr>
          <w:t>3</w:t>
        </w:r>
      </w:hyperlink>
      <w:r w:rsidRPr="001D5791">
        <w:rPr>
          <w:rStyle w:val="comma"/>
          <w:rFonts w:ascii="Segoe UI" w:hAnsi="Segoe UI" w:cs="Segoe UI"/>
          <w:b w:val="0"/>
          <w:color w:val="000000"/>
          <w:sz w:val="22"/>
          <w:szCs w:val="22"/>
          <w:lang w:val="en-US"/>
        </w:rPr>
        <w:t>, </w:t>
      </w:r>
      <w:hyperlink r:id="rId62" w:history="1">
        <w:r w:rsidRPr="001D5791">
          <w:rPr>
            <w:rStyle w:val="Hyperlink"/>
            <w:rFonts w:ascii="Segoe UI" w:hAnsi="Segoe UI" w:cs="Segoe UI"/>
            <w:b w:val="0"/>
            <w:color w:val="000000"/>
            <w:sz w:val="22"/>
            <w:szCs w:val="22"/>
            <w:u w:val="none"/>
            <w:lang w:val="en-US"/>
          </w:rPr>
          <w:t>Sandra E Juul</w:t>
        </w:r>
      </w:hyperlink>
      <w:r w:rsidRPr="001D5791">
        <w:rPr>
          <w:rStyle w:val="author-sup-separator"/>
          <w:rFonts w:ascii="Segoe UI" w:hAnsi="Segoe UI" w:cs="Segoe UI"/>
          <w:b w:val="0"/>
          <w:color w:val="000000"/>
          <w:sz w:val="22"/>
          <w:szCs w:val="22"/>
          <w:vertAlign w:val="superscript"/>
          <w:lang w:val="en-US"/>
        </w:rPr>
        <w:t> </w:t>
      </w:r>
      <w:hyperlink r:id="rId63" w:anchor="full-view-affiliation-4" w:tooltip="Department of Pediatrics, University of Washington/Seattle Children's Hospital, Seattle, WA, USA." w:history="1">
        <w:r w:rsidRPr="001D5791">
          <w:rPr>
            <w:rStyle w:val="Hyperlink"/>
            <w:rFonts w:ascii="Segoe UI" w:hAnsi="Segoe UI" w:cs="Segoe UI"/>
            <w:b w:val="0"/>
            <w:color w:val="000000"/>
            <w:sz w:val="22"/>
            <w:szCs w:val="22"/>
            <w:u w:val="none"/>
            <w:shd w:val="clear" w:color="auto" w:fill="F1F1F1"/>
            <w:vertAlign w:val="superscript"/>
            <w:lang w:val="en-US"/>
          </w:rPr>
          <w:t>4</w:t>
        </w:r>
      </w:hyperlink>
      <w:r w:rsidRPr="001D5791">
        <w:rPr>
          <w:rStyle w:val="comma"/>
          <w:rFonts w:ascii="Segoe UI" w:hAnsi="Segoe UI" w:cs="Segoe UI"/>
          <w:b w:val="0"/>
          <w:color w:val="000000"/>
          <w:sz w:val="22"/>
          <w:szCs w:val="22"/>
          <w:lang w:val="en-US"/>
        </w:rPr>
        <w:t>, </w:t>
      </w:r>
      <w:hyperlink r:id="rId64" w:history="1">
        <w:r w:rsidRPr="001D5791">
          <w:rPr>
            <w:rStyle w:val="Hyperlink"/>
            <w:rFonts w:ascii="Segoe UI" w:hAnsi="Segoe UI" w:cs="Segoe UI"/>
            <w:b w:val="0"/>
            <w:color w:val="000000"/>
            <w:sz w:val="22"/>
            <w:szCs w:val="22"/>
            <w:u w:val="none"/>
            <w:lang w:val="en-US"/>
          </w:rPr>
          <w:t>Sangeeta Hingorani</w:t>
        </w:r>
      </w:hyperlink>
      <w:r w:rsidRPr="001D5791">
        <w:rPr>
          <w:rStyle w:val="author-sup-separator"/>
          <w:rFonts w:ascii="Segoe UI" w:hAnsi="Segoe UI" w:cs="Segoe UI"/>
          <w:b w:val="0"/>
          <w:color w:val="000000"/>
          <w:sz w:val="22"/>
          <w:szCs w:val="22"/>
          <w:vertAlign w:val="superscript"/>
          <w:lang w:val="en-US"/>
        </w:rPr>
        <w:t> </w:t>
      </w:r>
      <w:hyperlink r:id="rId65" w:anchor="full-view-affiliation-4" w:tooltip="Department of Pediatrics, University of Washington/Seattle Children's Hospital, Seattle, WA, USA." w:history="1">
        <w:r w:rsidRPr="001D5791">
          <w:rPr>
            <w:rStyle w:val="Hyperlink"/>
            <w:rFonts w:ascii="Segoe UI" w:hAnsi="Segoe UI" w:cs="Segoe UI"/>
            <w:b w:val="0"/>
            <w:color w:val="000000"/>
            <w:sz w:val="22"/>
            <w:szCs w:val="22"/>
            <w:u w:val="none"/>
            <w:shd w:val="clear" w:color="auto" w:fill="F1F1F1"/>
            <w:vertAlign w:val="superscript"/>
            <w:lang w:val="en-US"/>
          </w:rPr>
          <w:t>4</w:t>
        </w:r>
      </w:hyperlink>
      <w:r w:rsidRPr="001D5791">
        <w:rPr>
          <w:rStyle w:val="comma"/>
          <w:rFonts w:ascii="Segoe UI" w:hAnsi="Segoe UI" w:cs="Segoe UI"/>
          <w:b w:val="0"/>
          <w:color w:val="000000"/>
          <w:sz w:val="22"/>
          <w:szCs w:val="22"/>
          <w:lang w:val="en-US"/>
        </w:rPr>
        <w:t>, </w:t>
      </w:r>
      <w:hyperlink r:id="rId66" w:history="1">
        <w:r w:rsidRPr="001D5791">
          <w:rPr>
            <w:rStyle w:val="Hyperlink"/>
            <w:rFonts w:ascii="Segoe UI" w:hAnsi="Segoe UI" w:cs="Segoe UI"/>
            <w:b w:val="0"/>
            <w:color w:val="000000"/>
            <w:sz w:val="22"/>
            <w:szCs w:val="22"/>
            <w:u w:val="none"/>
            <w:lang w:val="en-US"/>
          </w:rPr>
          <w:t>Stuart L Goldstein</w:t>
        </w:r>
      </w:hyperlink>
      <w:r w:rsidRPr="001D5791">
        <w:rPr>
          <w:rStyle w:val="author-sup-separator"/>
          <w:rFonts w:ascii="Segoe UI" w:hAnsi="Segoe UI" w:cs="Segoe UI"/>
          <w:b w:val="0"/>
          <w:color w:val="000000"/>
          <w:sz w:val="22"/>
          <w:szCs w:val="22"/>
          <w:vertAlign w:val="superscript"/>
          <w:lang w:val="en-US"/>
        </w:rPr>
        <w:t> </w:t>
      </w:r>
      <w:hyperlink r:id="rId67" w:anchor="full-view-affiliation-5" w:tooltip="Department of Pediatrics, Cincinnati Children's Hospital Medical Center, University of Cincinnati College of Medicine, Cincinnati, OH, USA." w:history="1">
        <w:r w:rsidRPr="001D5791">
          <w:rPr>
            <w:rStyle w:val="Hyperlink"/>
            <w:rFonts w:ascii="Segoe UI" w:hAnsi="Segoe UI" w:cs="Segoe UI"/>
            <w:b w:val="0"/>
            <w:color w:val="000000"/>
            <w:sz w:val="22"/>
            <w:szCs w:val="22"/>
            <w:u w:val="none"/>
            <w:shd w:val="clear" w:color="auto" w:fill="F1F1F1"/>
            <w:vertAlign w:val="superscript"/>
            <w:lang w:val="en-US"/>
          </w:rPr>
          <w:t>5</w:t>
        </w:r>
      </w:hyperlink>
      <w:r w:rsidRPr="001D5791">
        <w:rPr>
          <w:rStyle w:val="semicolon"/>
          <w:rFonts w:ascii="Segoe UI" w:hAnsi="Segoe UI" w:cs="Segoe UI"/>
          <w:b w:val="0"/>
          <w:color w:val="000000"/>
          <w:sz w:val="22"/>
          <w:szCs w:val="22"/>
          <w:lang w:val="en-US"/>
        </w:rPr>
        <w:t>; </w:t>
      </w:r>
      <w:hyperlink r:id="rId68" w:history="1">
        <w:r w:rsidRPr="001D5791">
          <w:rPr>
            <w:rStyle w:val="Hyperlink"/>
            <w:rFonts w:ascii="Segoe UI" w:hAnsi="Segoe UI" w:cs="Segoe UI"/>
            <w:b w:val="0"/>
            <w:color w:val="000000"/>
            <w:sz w:val="22"/>
            <w:szCs w:val="22"/>
            <w:u w:val="none"/>
            <w:lang w:val="en-US"/>
          </w:rPr>
          <w:t>PENUT Trial Consortium</w:t>
        </w:r>
      </w:hyperlink>
      <w:r w:rsidRPr="001D5791">
        <w:rPr>
          <w:rStyle w:val="authors-list-item"/>
          <w:rFonts w:ascii="Segoe UI" w:hAnsi="Segoe UI" w:cs="Segoe UI"/>
          <w:b w:val="0"/>
          <w:color w:val="000000"/>
          <w:sz w:val="22"/>
          <w:szCs w:val="22"/>
          <w:lang w:val="en-US"/>
        </w:rPr>
        <w:t xml:space="preserve">. </w:t>
      </w:r>
      <w:r w:rsidRPr="001D5791">
        <w:rPr>
          <w:rFonts w:ascii="Segoe UI" w:hAnsi="Segoe UI" w:cs="Segoe UI"/>
          <w:b w:val="0"/>
          <w:color w:val="212121"/>
          <w:sz w:val="22"/>
          <w:szCs w:val="22"/>
          <w:lang w:val="en-US"/>
        </w:rPr>
        <w:t>Affiliations </w:t>
      </w:r>
      <w:r w:rsidRPr="001D5791">
        <w:rPr>
          <w:rStyle w:val="Title1"/>
          <w:rFonts w:ascii="Segoe UI" w:hAnsi="Segoe UI" w:cs="Segoe UI"/>
          <w:b w:val="0"/>
          <w:color w:val="212121"/>
          <w:sz w:val="22"/>
          <w:szCs w:val="22"/>
          <w:lang w:val="en-US"/>
        </w:rPr>
        <w:t xml:space="preserve">expand. </w:t>
      </w:r>
      <w:r w:rsidRPr="001D5791">
        <w:rPr>
          <w:rFonts w:ascii="Segoe UI" w:hAnsi="Segoe UI" w:cs="Segoe UI"/>
          <w:b w:val="0"/>
          <w:color w:val="5B616B"/>
          <w:sz w:val="22"/>
          <w:szCs w:val="22"/>
          <w:lang w:val="en-US"/>
        </w:rPr>
        <w:t>Pediatr Nephrol</w:t>
      </w:r>
      <w:r w:rsidRPr="001D5791">
        <w:rPr>
          <w:rStyle w:val="period"/>
          <w:rFonts w:ascii="Segoe UI" w:hAnsi="Segoe UI" w:cs="Segoe UI"/>
          <w:b w:val="0"/>
          <w:color w:val="0071BC"/>
          <w:sz w:val="22"/>
          <w:szCs w:val="22"/>
          <w:lang w:val="en-US"/>
        </w:rPr>
        <w:t>. </w:t>
      </w:r>
      <w:r w:rsidRPr="001D5791">
        <w:rPr>
          <w:rStyle w:val="cit"/>
          <w:rFonts w:ascii="Segoe UI" w:hAnsi="Segoe UI" w:cs="Segoe UI"/>
          <w:b w:val="0"/>
          <w:color w:val="5B616B"/>
          <w:sz w:val="22"/>
          <w:szCs w:val="22"/>
          <w:lang w:val="en-US"/>
        </w:rPr>
        <w:t>2023 Apr;38(4):1329-1342.</w:t>
      </w:r>
      <w:r w:rsidRPr="001D5791">
        <w:rPr>
          <w:rFonts w:ascii="Segoe UI" w:hAnsi="Segoe UI" w:cs="Segoe UI"/>
          <w:b w:val="0"/>
          <w:color w:val="212121"/>
          <w:sz w:val="22"/>
          <w:szCs w:val="22"/>
          <w:lang w:val="en-US"/>
        </w:rPr>
        <w:t> </w:t>
      </w:r>
      <w:r w:rsidRPr="001D5791">
        <w:rPr>
          <w:rStyle w:val="citation-doi"/>
          <w:rFonts w:ascii="Segoe UI" w:hAnsi="Segoe UI" w:cs="Segoe UI"/>
          <w:b w:val="0"/>
          <w:color w:val="5B616B"/>
          <w:sz w:val="22"/>
          <w:szCs w:val="22"/>
          <w:lang w:val="en-US"/>
        </w:rPr>
        <w:t>doi: 10.1007/s00467-022-05688-x.</w:t>
      </w:r>
      <w:r w:rsidRPr="001D5791">
        <w:rPr>
          <w:rFonts w:ascii="Segoe UI" w:hAnsi="Segoe UI" w:cs="Segoe UI"/>
          <w:b w:val="0"/>
          <w:color w:val="212121"/>
          <w:sz w:val="22"/>
          <w:szCs w:val="22"/>
          <w:lang w:val="en-US"/>
        </w:rPr>
        <w:t> </w:t>
      </w:r>
      <w:r w:rsidRPr="00C75A91">
        <w:rPr>
          <w:rStyle w:val="secondary-date"/>
          <w:rFonts w:ascii="Segoe UI" w:hAnsi="Segoe UI" w:cs="Segoe UI"/>
          <w:b w:val="0"/>
          <w:color w:val="5B616B"/>
          <w:sz w:val="22"/>
          <w:szCs w:val="22"/>
          <w:lang w:val="en-US"/>
        </w:rPr>
        <w:t>Epub 2022 Aug 1.</w:t>
      </w:r>
      <w:r w:rsidRPr="00C75A91">
        <w:rPr>
          <w:rStyle w:val="id-label"/>
          <w:rFonts w:ascii="Segoe UI" w:hAnsi="Segoe UI" w:cs="Segoe UI"/>
          <w:b w:val="0"/>
          <w:color w:val="212121"/>
          <w:sz w:val="22"/>
          <w:szCs w:val="22"/>
          <w:lang w:val="en-US"/>
        </w:rPr>
        <w:t>PMID</w:t>
      </w:r>
      <w:r w:rsidRPr="00C75A91">
        <w:rPr>
          <w:rStyle w:val="id-label"/>
          <w:rFonts w:ascii="Segoe UI" w:hAnsi="Segoe UI" w:cs="Segoe UI"/>
          <w:color w:val="212121"/>
          <w:sz w:val="22"/>
          <w:szCs w:val="22"/>
          <w:lang w:val="en-US"/>
        </w:rPr>
        <w:t>: </w:t>
      </w:r>
      <w:r w:rsidRPr="00C75A91">
        <w:rPr>
          <w:rStyle w:val="Strong"/>
          <w:rFonts w:ascii="Segoe UI" w:hAnsi="Segoe UI" w:cs="Segoe UI"/>
          <w:color w:val="212121"/>
          <w:sz w:val="22"/>
          <w:szCs w:val="22"/>
          <w:lang w:val="en-US"/>
        </w:rPr>
        <w:t>35913564</w:t>
      </w:r>
      <w:r w:rsidRPr="00C75A91">
        <w:rPr>
          <w:rStyle w:val="Strong"/>
          <w:rFonts w:ascii="Segoe UI" w:hAnsi="Segoe UI" w:cs="Segoe UI"/>
          <w:b/>
          <w:color w:val="212121"/>
          <w:sz w:val="22"/>
          <w:szCs w:val="22"/>
          <w:lang w:val="en-US"/>
        </w:rPr>
        <w:t>.</w:t>
      </w:r>
    </w:p>
    <w:p w:rsidR="008F7131" w:rsidRPr="00C75A91" w:rsidRDefault="008F7131" w:rsidP="001D5791">
      <w:pPr>
        <w:rPr>
          <w:lang w:val="en-US"/>
        </w:rPr>
      </w:pPr>
    </w:p>
    <w:p w:rsidR="008F7131" w:rsidRDefault="008F7131" w:rsidP="001D5791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 w:rsidRPr="00BD31D6">
        <w:rPr>
          <w:rFonts w:ascii="Times New Roman" w:hAnsi="Times New Roman"/>
          <w:color w:val="333333"/>
          <w:sz w:val="24"/>
          <w:szCs w:val="24"/>
        </w:rPr>
        <w:t>Acho que temos que fazer bastante estudos para evitar a progressão da LRA</w:t>
      </w:r>
      <w:r>
        <w:rPr>
          <w:rFonts w:ascii="Times New Roman" w:hAnsi="Times New Roman"/>
          <w:color w:val="333333"/>
          <w:sz w:val="24"/>
          <w:szCs w:val="24"/>
        </w:rPr>
        <w:t xml:space="preserve">. </w:t>
      </w:r>
      <w:r w:rsidRPr="00BD31D6">
        <w:rPr>
          <w:rFonts w:ascii="Times New Roman" w:hAnsi="Times New Roman"/>
          <w:color w:val="333333"/>
          <w:sz w:val="24"/>
          <w:szCs w:val="24"/>
        </w:rPr>
        <w:t>Não sabemos quem</w:t>
      </w:r>
      <w:r>
        <w:rPr>
          <w:rFonts w:ascii="Times New Roman" w:hAnsi="Times New Roman"/>
          <w:color w:val="333333"/>
          <w:sz w:val="24"/>
          <w:szCs w:val="24"/>
        </w:rPr>
        <w:t xml:space="preserve"> deve seguir esses bebês: </w:t>
      </w:r>
      <w:r w:rsidRPr="00BD31D6">
        <w:rPr>
          <w:rFonts w:ascii="Times New Roman" w:hAnsi="Times New Roman"/>
          <w:color w:val="333333"/>
          <w:sz w:val="24"/>
          <w:szCs w:val="24"/>
        </w:rPr>
        <w:t>deve ser o pediatra</w:t>
      </w:r>
      <w:r>
        <w:rPr>
          <w:rFonts w:ascii="Times New Roman" w:hAnsi="Times New Roman"/>
          <w:color w:val="333333"/>
          <w:sz w:val="24"/>
          <w:szCs w:val="24"/>
        </w:rPr>
        <w:t xml:space="preserve">, o </w:t>
      </w:r>
      <w:r w:rsidRPr="00BD31D6">
        <w:rPr>
          <w:rFonts w:ascii="Times New Roman" w:hAnsi="Times New Roman"/>
          <w:color w:val="333333"/>
          <w:sz w:val="24"/>
          <w:szCs w:val="24"/>
        </w:rPr>
        <w:t>nefrologista pediátric</w:t>
      </w:r>
      <w:r>
        <w:rPr>
          <w:rFonts w:ascii="Times New Roman" w:hAnsi="Times New Roman"/>
          <w:color w:val="333333"/>
          <w:sz w:val="24"/>
          <w:szCs w:val="24"/>
        </w:rPr>
        <w:t>o, clínicas de prematuros?</w:t>
      </w:r>
    </w:p>
    <w:p w:rsidR="008F7131" w:rsidRDefault="008F7131" w:rsidP="001D5791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Te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mos que pensar em estratégias para aumentar a função renal e diminuir a progressão da doença renal </w:t>
      </w:r>
      <w:r>
        <w:rPr>
          <w:rFonts w:ascii="Times New Roman" w:hAnsi="Times New Roman"/>
          <w:color w:val="333333"/>
          <w:sz w:val="24"/>
          <w:szCs w:val="24"/>
        </w:rPr>
        <w:t>crônica.</w:t>
      </w:r>
    </w:p>
    <w:p w:rsidR="008F7131" w:rsidRPr="00BD31D6" w:rsidRDefault="008F7131" w:rsidP="00BD31D6">
      <w:pPr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1D5791">
      <w:pPr>
        <w:spacing w:after="0" w:line="240" w:lineRule="auto"/>
        <w:jc w:val="center"/>
        <w:rPr>
          <w:rFonts w:ascii="Algerian" w:hAnsi="Algerian"/>
          <w:color w:val="0000FF"/>
          <w:sz w:val="28"/>
          <w:szCs w:val="28"/>
        </w:rPr>
      </w:pPr>
      <w:r w:rsidRPr="001D5791">
        <w:rPr>
          <w:rFonts w:ascii="Algerian" w:hAnsi="Algerian"/>
          <w:b/>
          <w:color w:val="0000FF"/>
          <w:sz w:val="28"/>
          <w:szCs w:val="28"/>
        </w:rPr>
        <w:t>D</w:t>
      </w:r>
      <w:r w:rsidRPr="001D5791">
        <w:rPr>
          <w:rFonts w:ascii="Algerian" w:hAnsi="Algerian"/>
          <w:color w:val="0000FF"/>
          <w:sz w:val="28"/>
          <w:szCs w:val="28"/>
        </w:rPr>
        <w:t>EVERIAMOS USAR AS METILXANTINAS PARA PREVENIR A INSUFICIENCIA RENAL AGUDA</w:t>
      </w:r>
    </w:p>
    <w:p w:rsidR="008F7131" w:rsidRPr="001D5791" w:rsidRDefault="008F7131" w:rsidP="001D5791">
      <w:pPr>
        <w:spacing w:after="0" w:line="240" w:lineRule="auto"/>
        <w:jc w:val="center"/>
        <w:rPr>
          <w:rFonts w:ascii="Algerian" w:hAnsi="Algerian"/>
          <w:color w:val="0000FF"/>
          <w:sz w:val="28"/>
          <w:szCs w:val="28"/>
        </w:rPr>
      </w:pPr>
    </w:p>
    <w:p w:rsidR="008F7131" w:rsidRPr="00E866C8" w:rsidRDefault="008F7131" w:rsidP="001D579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866C8">
        <w:rPr>
          <w:rFonts w:ascii="Times New Roman" w:hAnsi="Times New Roman"/>
          <w:color w:val="000000"/>
          <w:sz w:val="24"/>
          <w:szCs w:val="24"/>
        </w:rPr>
        <w:t xml:space="preserve">A </w:t>
      </w:r>
      <w:r w:rsidRPr="00E866C8">
        <w:rPr>
          <w:rFonts w:ascii="Times New Roman" w:hAnsi="Times New Roman"/>
          <w:b/>
          <w:color w:val="000000"/>
          <w:sz w:val="24"/>
          <w:szCs w:val="24"/>
        </w:rPr>
        <w:t xml:space="preserve">adenosina </w:t>
      </w:r>
      <w:r w:rsidRPr="00E866C8">
        <w:rPr>
          <w:rFonts w:ascii="Times New Roman" w:hAnsi="Times New Roman"/>
          <w:color w:val="000000"/>
          <w:sz w:val="24"/>
          <w:szCs w:val="24"/>
        </w:rPr>
        <w:t>atua como metabólito que causa vasoconstricção no rim após hipoxia causando queda na filtração glomerular e fator de filtração.</w:t>
      </w:r>
    </w:p>
    <w:p w:rsidR="008F7131" w:rsidRPr="00E866C8" w:rsidRDefault="008F7131" w:rsidP="001D5791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866C8">
        <w:rPr>
          <w:rFonts w:ascii="Times New Roman" w:hAnsi="Times New Roman"/>
          <w:b/>
          <w:color w:val="000000"/>
          <w:sz w:val="24"/>
          <w:szCs w:val="24"/>
        </w:rPr>
        <w:t>As metilxant</w:t>
      </w:r>
      <w:r w:rsidRPr="00E866C8">
        <w:rPr>
          <w:rFonts w:ascii="Times New Roman" w:hAnsi="Times New Roman"/>
          <w:color w:val="000000"/>
          <w:sz w:val="24"/>
          <w:szCs w:val="24"/>
        </w:rPr>
        <w:t xml:space="preserve">inas o são </w:t>
      </w:r>
      <w:r w:rsidRPr="00E866C8">
        <w:rPr>
          <w:rFonts w:ascii="Times New Roman" w:hAnsi="Times New Roman"/>
          <w:b/>
          <w:color w:val="000000"/>
          <w:sz w:val="24"/>
          <w:szCs w:val="24"/>
        </w:rPr>
        <w:t>antagonistas</w:t>
      </w:r>
      <w:r w:rsidRPr="00E866C8">
        <w:rPr>
          <w:rFonts w:ascii="Times New Roman" w:hAnsi="Times New Roman"/>
          <w:color w:val="000000"/>
          <w:sz w:val="24"/>
          <w:szCs w:val="24"/>
        </w:rPr>
        <w:t xml:space="preserve"> não específicos do receptor de </w:t>
      </w:r>
      <w:r w:rsidRPr="00E866C8">
        <w:rPr>
          <w:rFonts w:ascii="Times New Roman" w:hAnsi="Times New Roman"/>
          <w:b/>
          <w:color w:val="000000"/>
          <w:sz w:val="24"/>
          <w:szCs w:val="24"/>
        </w:rPr>
        <w:t>adenosina</w:t>
      </w:r>
    </w:p>
    <w:p w:rsidR="008F7131" w:rsidRPr="00E866C8" w:rsidRDefault="008F7131" w:rsidP="001D579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866C8">
        <w:rPr>
          <w:rFonts w:ascii="Times New Roman" w:hAnsi="Times New Roman"/>
          <w:color w:val="000000"/>
          <w:sz w:val="24"/>
          <w:szCs w:val="24"/>
        </w:rPr>
        <w:t xml:space="preserve">            Teofilina e cafeína têm sido usadas há décadas e se mostram seguras.</w:t>
      </w:r>
    </w:p>
    <w:p w:rsidR="008F7131" w:rsidRDefault="008F7131" w:rsidP="00310603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 w:rsidRPr="00E866C8">
        <w:rPr>
          <w:rFonts w:ascii="Times New Roman" w:hAnsi="Times New Roman"/>
          <w:color w:val="000000"/>
          <w:sz w:val="24"/>
          <w:szCs w:val="24"/>
        </w:rPr>
        <w:t>Trabalhamos esse tema no estudo AWAKEN. Os 675 prematuros que receberam cafeína (22 e &lt;28 semanas: 204 e &gt;28&lt;33 semanas: 471) tinham um risco muito menor ou prevalência de LRA. De fato os que recebiam cafeína eram os mais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 doentes e assim não houve viés de indica</w:t>
      </w:r>
      <w:r>
        <w:rPr>
          <w:rFonts w:ascii="Times New Roman" w:hAnsi="Times New Roman"/>
          <w:color w:val="333333"/>
          <w:sz w:val="24"/>
          <w:szCs w:val="24"/>
        </w:rPr>
        <w:t>ção.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 </w:t>
      </w:r>
    </w:p>
    <w:p w:rsidR="008F7131" w:rsidRPr="00310603" w:rsidRDefault="008F7131" w:rsidP="00310603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31060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Após o ajuste multivariado, a administração de cafeína permaneceu associada a chances reduzidas de desenvolver 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L</w:t>
      </w:r>
      <w:r w:rsidRPr="0031060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RA (</w:t>
      </w:r>
      <w:r w:rsidRPr="00310603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odds ratio ajustado, 0,20; IC 95%, 0,11-0,34),</w:t>
      </w:r>
      <w:r w:rsidRPr="0031060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indicando que para </w:t>
      </w:r>
      <w:r w:rsidRPr="00310603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 xml:space="preserve">cada 4,3 neonatos expostos à cafeína, um caso de </w:t>
      </w:r>
      <w:r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L</w:t>
      </w:r>
      <w:r w:rsidRPr="00310603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RA foi evitado</w:t>
      </w:r>
      <w:r w:rsidRPr="00310603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 </w:t>
      </w:r>
    </w:p>
    <w:p w:rsidR="008F7131" w:rsidRPr="00310603" w:rsidRDefault="008F7131" w:rsidP="00310603">
      <w:pPr>
        <w:spacing w:after="0" w:line="240" w:lineRule="auto"/>
        <w:ind w:firstLine="708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31060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Entre os recém-nascidos com LRA precoce, aqueles que </w:t>
      </w:r>
      <w:r w:rsidRPr="00310603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receberam cafeína foram menos propensos a desenvolver LRA em estágio 2 ou 3 (odds ratio ajustado, 0,20; IC 95%, 0,12-0,34).</w:t>
      </w:r>
    </w:p>
    <w:p w:rsidR="008F7131" w:rsidRPr="00310603" w:rsidRDefault="008F7131" w:rsidP="00310603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ab/>
      </w:r>
      <w:r w:rsidRPr="00310603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A administração de cafeína em recém-nascidos prematuros está associada à redução da incidência e gravidade da LRA. Novos estudos devem se concentrar no momento e na dosagem de cafeína para otimizar a prevenção da LRA.</w:t>
      </w:r>
    </w:p>
    <w:p w:rsidR="008F7131" w:rsidRPr="00310603" w:rsidRDefault="008F7131" w:rsidP="00310603">
      <w:pPr>
        <w:spacing w:after="0" w:line="240" w:lineRule="auto"/>
        <w:rPr>
          <w:rFonts w:ascii="Times New Roman" w:hAnsi="Times New Roman"/>
          <w:color w:val="333333"/>
          <w:sz w:val="24"/>
          <w:szCs w:val="24"/>
        </w:rPr>
      </w:pPr>
      <w:r>
        <w:rPr>
          <w:noProof/>
          <w:lang w:eastAsia="pt-BR"/>
        </w:rPr>
        <w:pict>
          <v:shape id="Imagem 32" o:spid="_x0000_s1052" type="#_x0000_t75" style="position:absolute;margin-left:45pt;margin-top:12.3pt;width:352.8pt;height:238.75pt;z-index:251661824;visibility:visible" stroked="t" strokecolor="fuchsia" strokeweight="2.25pt">
            <v:imagedata r:id="rId69" o:title=""/>
          </v:shape>
        </w:pict>
      </w:r>
    </w:p>
    <w:p w:rsidR="008F7131" w:rsidRPr="00BD31D6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Pr="00BD31D6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Pr="007F637A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Pr="007F637A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Pr="007F637A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Pr="00C75A9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Pr="00C75A9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Pr="00C75A9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Pr="00C75A9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Pr="00C75A9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Pr="00C75A9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Pr="00C75A9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Pr="00C75A9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Pr="00C75A9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Pr="00C75A9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Pr="00334A7F" w:rsidRDefault="008F7131" w:rsidP="00334A7F">
      <w:pPr>
        <w:jc w:val="center"/>
        <w:rPr>
          <w:rFonts w:ascii="Segoe UI" w:hAnsi="Segoe UI" w:cs="Segoe UI"/>
          <w:color w:val="000000"/>
        </w:rPr>
      </w:pPr>
      <w:hyperlink r:id="rId70" w:history="1">
        <w:r w:rsidRPr="00334A7F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Association</w:t>
        </w:r>
        <w:r w:rsidRPr="00334A7F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 Between </w:t>
        </w:r>
        <w:r w:rsidRPr="00334A7F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Early</w:t>
        </w:r>
        <w:r w:rsidRPr="00334A7F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 </w:t>
        </w:r>
        <w:r w:rsidRPr="00334A7F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Caffeine</w:t>
        </w:r>
        <w:r w:rsidRPr="00334A7F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 </w:t>
        </w:r>
        <w:r w:rsidRPr="00334A7F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Citrate</w:t>
        </w:r>
        <w:r w:rsidRPr="00334A7F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 </w:t>
        </w:r>
        <w:r w:rsidRPr="00334A7F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Administration</w:t>
        </w:r>
        <w:r w:rsidRPr="00334A7F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 and Risk of Acute Kidney Injury in Preterm Neonates: Results From the AWAKEN Study.</w:t>
        </w:r>
      </w:hyperlink>
      <w:r w:rsidRPr="00334A7F">
        <w:rPr>
          <w:lang w:val="en-US"/>
        </w:rPr>
        <w:t xml:space="preserve"> </w:t>
      </w:r>
      <w:r w:rsidRPr="00334A7F">
        <w:rPr>
          <w:rStyle w:val="docsum-authorsfull-authors"/>
          <w:rFonts w:ascii="Segoe UI" w:hAnsi="Segoe UI" w:cs="Segoe UI"/>
          <w:color w:val="212121"/>
          <w:lang w:val="en-US"/>
        </w:rPr>
        <w:t>Harer MW, Askenazi DJ, Boohaker LJ, Carmody JB, Griffin RL, Guillet R, Selewski DT, Swanson JR, Charlton JR; Neonatal Kidney Collaborative (NKC).</w:t>
      </w:r>
      <w:r w:rsidRPr="00334A7F">
        <w:rPr>
          <w:rStyle w:val="docsum-journal-citationfull-journal-citation"/>
          <w:rFonts w:ascii="Segoe UI" w:hAnsi="Segoe UI" w:cs="Segoe UI"/>
          <w:color w:val="4D8055"/>
          <w:lang w:val="en-US"/>
        </w:rPr>
        <w:t xml:space="preserve">JAMA Pediatr. </w:t>
      </w:r>
      <w:r w:rsidRPr="00334A7F">
        <w:rPr>
          <w:rStyle w:val="docsum-journal-citationfull-journal-citation"/>
          <w:rFonts w:ascii="Segoe UI" w:hAnsi="Segoe UI" w:cs="Segoe UI"/>
          <w:color w:val="4D8055"/>
        </w:rPr>
        <w:t>2018 Jun 4;172(6):e180322. doi: 10</w:t>
      </w:r>
      <w:r w:rsidRPr="00334A7F">
        <w:rPr>
          <w:rStyle w:val="docsum-journal-citationfull-journal-citation"/>
          <w:rFonts w:ascii="Segoe UI" w:hAnsi="Segoe UI" w:cs="Segoe UI"/>
          <w:color w:val="000000"/>
        </w:rPr>
        <w:t>.1001/jamapediatrics.2018.0322. Epub 2018 Jun 4.</w:t>
      </w:r>
      <w:r w:rsidRPr="00334A7F">
        <w:rPr>
          <w:rStyle w:val="citation-part"/>
          <w:rFonts w:ascii="Segoe UI" w:hAnsi="Segoe UI" w:cs="Segoe UI"/>
          <w:color w:val="000000"/>
        </w:rPr>
        <w:t>PMID: </w:t>
      </w:r>
      <w:r w:rsidRPr="00334A7F">
        <w:rPr>
          <w:rStyle w:val="docsum-pmid"/>
          <w:rFonts w:ascii="Segoe UI" w:hAnsi="Segoe UI" w:cs="Segoe UI"/>
          <w:color w:val="000000"/>
        </w:rPr>
        <w:t>29610830</w:t>
      </w:r>
      <w:r w:rsidRPr="00334A7F">
        <w:rPr>
          <w:rFonts w:ascii="Segoe UI" w:hAnsi="Segoe UI" w:cs="Segoe UI"/>
          <w:color w:val="000000"/>
        </w:rPr>
        <w:t> </w:t>
      </w:r>
      <w:r w:rsidRPr="00334A7F">
        <w:rPr>
          <w:rStyle w:val="free-resourcesspaced-citation-itemcitation-part"/>
          <w:rFonts w:ascii="Segoe UI" w:hAnsi="Segoe UI" w:cs="Segoe UI"/>
          <w:b/>
          <w:bCs/>
          <w:color w:val="FF00FF"/>
        </w:rPr>
        <w:t>Artigo Livre!</w:t>
      </w:r>
    </w:p>
    <w:p w:rsidR="008F7131" w:rsidRPr="00EA17B4" w:rsidRDefault="008F7131" w:rsidP="007F637A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EA17B4">
        <w:rPr>
          <w:rFonts w:ascii="Times New Roman" w:hAnsi="Times New Roman"/>
          <w:color w:val="000000"/>
          <w:sz w:val="24"/>
          <w:szCs w:val="24"/>
        </w:rPr>
        <w:t>A teofilina tem sido usada em vários locais. A metanálise do estudo de Bhat GC et al (2019) incluiu 9 ensaios e 6 preencheram os critérios de inclusão.</w:t>
      </w:r>
    </w:p>
    <w:p w:rsidR="008F7131" w:rsidRDefault="008F7131" w:rsidP="007F637A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 w:rsidRPr="00EA17B4">
        <w:rPr>
          <w:rFonts w:ascii="Times New Roman" w:hAnsi="Times New Roman"/>
          <w:color w:val="000000"/>
          <w:sz w:val="24"/>
          <w:szCs w:val="24"/>
        </w:rPr>
        <w:t>Uma dose única EV logo após o nascimento nos neonatos com encefalopatia hipóxico-isquêmica reduziu LRA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 em 60% (15% no grupo da teofilina versus 48% no gruo controle –</w:t>
      </w:r>
      <w:r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BD31D6">
        <w:rPr>
          <w:rFonts w:ascii="Times New Roman" w:hAnsi="Times New Roman"/>
          <w:color w:val="333333"/>
          <w:sz w:val="24"/>
          <w:szCs w:val="24"/>
        </w:rPr>
        <w:t>p&lt;0.01) Não foram observados aumento de risco para complicações. Houve menos ol</w:t>
      </w:r>
      <w:r>
        <w:rPr>
          <w:rFonts w:ascii="Times New Roman" w:hAnsi="Times New Roman"/>
          <w:color w:val="333333"/>
          <w:sz w:val="24"/>
          <w:szCs w:val="24"/>
        </w:rPr>
        <w:t>i</w:t>
      </w:r>
      <w:r w:rsidRPr="00BD31D6">
        <w:rPr>
          <w:rFonts w:ascii="Times New Roman" w:hAnsi="Times New Roman"/>
          <w:color w:val="333333"/>
          <w:sz w:val="24"/>
          <w:szCs w:val="24"/>
        </w:rPr>
        <w:t>g</w:t>
      </w:r>
      <w:r>
        <w:rPr>
          <w:rFonts w:ascii="Times New Roman" w:hAnsi="Times New Roman"/>
          <w:color w:val="333333"/>
          <w:sz w:val="24"/>
          <w:szCs w:val="24"/>
        </w:rPr>
        <w:t>ú</w:t>
      </w:r>
      <w:r w:rsidRPr="00BD31D6">
        <w:rPr>
          <w:rFonts w:ascii="Times New Roman" w:hAnsi="Times New Roman"/>
          <w:color w:val="333333"/>
          <w:sz w:val="24"/>
          <w:szCs w:val="24"/>
        </w:rPr>
        <w:t>ria no grupo tratado</w:t>
      </w:r>
      <w:r>
        <w:rPr>
          <w:rFonts w:ascii="Times New Roman" w:hAnsi="Times New Roman"/>
          <w:color w:val="333333"/>
          <w:sz w:val="24"/>
          <w:szCs w:val="24"/>
        </w:rPr>
        <w:t>, assim como melhor balanço hídrico por três dias. No entanto não ouve diferença na mortalidade (</w:t>
      </w:r>
      <w:r w:rsidRPr="00BD31D6">
        <w:rPr>
          <w:rFonts w:ascii="Times New Roman" w:hAnsi="Times New Roman"/>
          <w:color w:val="333333"/>
          <w:sz w:val="24"/>
          <w:szCs w:val="24"/>
        </w:rPr>
        <w:t>RR=0,88 com 0.52-1,50</w:t>
      </w:r>
      <w:r>
        <w:rPr>
          <w:rFonts w:ascii="Times New Roman" w:hAnsi="Times New Roman"/>
          <w:color w:val="333333"/>
          <w:sz w:val="24"/>
          <w:szCs w:val="24"/>
        </w:rPr>
        <w:t>)</w:t>
      </w:r>
    </w:p>
    <w:p w:rsidR="008F7131" w:rsidRDefault="008F7131" w:rsidP="007F637A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7F637A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Pr="00BD31D6" w:rsidRDefault="008F7131" w:rsidP="007F637A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Pr="007F24CB" w:rsidRDefault="008F7131" w:rsidP="007F24CB">
      <w:pPr>
        <w:spacing w:after="0" w:line="240" w:lineRule="auto"/>
        <w:ind w:firstLine="708"/>
        <w:jc w:val="center"/>
        <w:rPr>
          <w:rFonts w:ascii="Times New Roman" w:hAnsi="Times New Roman"/>
          <w:b/>
          <w:color w:val="0000FF"/>
          <w:sz w:val="24"/>
          <w:szCs w:val="24"/>
        </w:rPr>
      </w:pPr>
      <w:r w:rsidRPr="007F24CB">
        <w:rPr>
          <w:rFonts w:ascii="Times New Roman" w:hAnsi="Times New Roman"/>
          <w:b/>
          <w:color w:val="0000FF"/>
          <w:sz w:val="24"/>
          <w:szCs w:val="24"/>
        </w:rPr>
        <w:t>Talvez devamos usar teofilina nesses paciente</w:t>
      </w:r>
      <w:r>
        <w:rPr>
          <w:rFonts w:ascii="Times New Roman" w:hAnsi="Times New Roman"/>
          <w:b/>
          <w:color w:val="0000FF"/>
          <w:sz w:val="24"/>
          <w:szCs w:val="24"/>
        </w:rPr>
        <w:t>s</w:t>
      </w:r>
      <w:r w:rsidRPr="007F24CB">
        <w:rPr>
          <w:rFonts w:ascii="Times New Roman" w:hAnsi="Times New Roman"/>
          <w:b/>
          <w:color w:val="0000FF"/>
          <w:sz w:val="24"/>
          <w:szCs w:val="24"/>
        </w:rPr>
        <w:t xml:space="preserve"> (RR: 0.40 (0,30-0,54) a favor da teofili</w:t>
      </w:r>
      <w:r>
        <w:rPr>
          <w:rFonts w:ascii="Times New Roman" w:hAnsi="Times New Roman"/>
          <w:b/>
          <w:color w:val="0000FF"/>
          <w:sz w:val="24"/>
          <w:szCs w:val="24"/>
        </w:rPr>
        <w:t>n</w:t>
      </w:r>
      <w:r w:rsidRPr="007F24CB">
        <w:rPr>
          <w:rFonts w:ascii="Times New Roman" w:hAnsi="Times New Roman"/>
          <w:b/>
          <w:color w:val="0000FF"/>
          <w:sz w:val="24"/>
          <w:szCs w:val="24"/>
        </w:rPr>
        <w:t>a na redução da LRA.</w:t>
      </w:r>
    </w:p>
    <w:p w:rsidR="008F7131" w:rsidRDefault="008F7131" w:rsidP="007F24CB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7F24CB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7F24CB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7F24CB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7F24CB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7F24CB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7F24CB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noProof/>
          <w:lang w:eastAsia="pt-BR"/>
        </w:rPr>
        <w:pict>
          <v:shape id="Imagem 33" o:spid="_x0000_s1053" type="#_x0000_t75" style="position:absolute;left:0;text-align:left;margin-left:-14.4pt;margin-top:8.45pt;width:6in;height:225pt;z-index:251662848;visibility:visible" stroked="t" strokecolor="fuchsia">
            <v:imagedata r:id="rId71" o:title=""/>
          </v:shape>
        </w:pict>
      </w:r>
    </w:p>
    <w:p w:rsidR="008F7131" w:rsidRDefault="008F7131" w:rsidP="007F24CB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7F24CB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7F24CB">
      <w:pPr>
        <w:spacing w:after="0" w:line="240" w:lineRule="auto"/>
        <w:jc w:val="center"/>
      </w:pPr>
    </w:p>
    <w:p w:rsidR="008F7131" w:rsidRDefault="008F7131" w:rsidP="007F24CB">
      <w:pPr>
        <w:spacing w:after="0" w:line="240" w:lineRule="auto"/>
        <w:jc w:val="center"/>
      </w:pPr>
    </w:p>
    <w:p w:rsidR="008F7131" w:rsidRDefault="008F7131" w:rsidP="007F24CB">
      <w:pPr>
        <w:spacing w:after="0" w:line="240" w:lineRule="auto"/>
        <w:jc w:val="center"/>
      </w:pPr>
    </w:p>
    <w:p w:rsidR="008F7131" w:rsidRDefault="008F7131" w:rsidP="007F24CB">
      <w:pPr>
        <w:spacing w:after="0" w:line="240" w:lineRule="auto"/>
        <w:jc w:val="center"/>
      </w:pPr>
    </w:p>
    <w:p w:rsidR="008F7131" w:rsidRDefault="008F7131" w:rsidP="007F24CB">
      <w:pPr>
        <w:spacing w:after="0" w:line="240" w:lineRule="auto"/>
        <w:jc w:val="center"/>
      </w:pPr>
    </w:p>
    <w:p w:rsidR="008F7131" w:rsidRDefault="008F7131" w:rsidP="007F24CB">
      <w:pPr>
        <w:spacing w:after="0" w:line="240" w:lineRule="auto"/>
        <w:jc w:val="center"/>
      </w:pPr>
    </w:p>
    <w:p w:rsidR="008F7131" w:rsidRDefault="008F7131" w:rsidP="007F24CB">
      <w:pPr>
        <w:spacing w:after="0" w:line="240" w:lineRule="auto"/>
        <w:jc w:val="center"/>
      </w:pPr>
    </w:p>
    <w:p w:rsidR="008F7131" w:rsidRDefault="008F7131" w:rsidP="007F24CB">
      <w:pPr>
        <w:spacing w:after="0" w:line="240" w:lineRule="auto"/>
        <w:jc w:val="center"/>
      </w:pPr>
    </w:p>
    <w:p w:rsidR="008F7131" w:rsidRDefault="008F7131" w:rsidP="007F24CB">
      <w:pPr>
        <w:spacing w:after="0" w:line="240" w:lineRule="auto"/>
        <w:jc w:val="center"/>
      </w:pPr>
    </w:p>
    <w:p w:rsidR="008F7131" w:rsidRDefault="008F7131" w:rsidP="007F24CB">
      <w:pPr>
        <w:spacing w:after="0" w:line="240" w:lineRule="auto"/>
        <w:jc w:val="center"/>
      </w:pPr>
    </w:p>
    <w:p w:rsidR="008F7131" w:rsidRDefault="008F7131" w:rsidP="007F24CB">
      <w:pPr>
        <w:spacing w:after="0" w:line="240" w:lineRule="auto"/>
        <w:jc w:val="center"/>
      </w:pPr>
    </w:p>
    <w:p w:rsidR="008F7131" w:rsidRDefault="008F7131" w:rsidP="007F24CB">
      <w:pPr>
        <w:spacing w:after="0" w:line="240" w:lineRule="auto"/>
        <w:jc w:val="center"/>
      </w:pPr>
    </w:p>
    <w:p w:rsidR="008F7131" w:rsidRDefault="008F7131" w:rsidP="007F24CB">
      <w:pPr>
        <w:spacing w:after="0" w:line="240" w:lineRule="auto"/>
        <w:jc w:val="center"/>
      </w:pPr>
    </w:p>
    <w:p w:rsidR="008F7131" w:rsidRDefault="008F7131" w:rsidP="007F24CB">
      <w:pPr>
        <w:spacing w:after="0" w:line="240" w:lineRule="auto"/>
        <w:jc w:val="center"/>
      </w:pPr>
    </w:p>
    <w:p w:rsidR="008F7131" w:rsidRPr="00C75A91" w:rsidRDefault="008F7131" w:rsidP="007F24CB">
      <w:pPr>
        <w:spacing w:after="0" w:line="240" w:lineRule="auto"/>
        <w:jc w:val="center"/>
        <w:rPr>
          <w:rFonts w:ascii="Segoe UI" w:hAnsi="Segoe UI" w:cs="Segoe UI"/>
          <w:color w:val="4D8055"/>
        </w:rPr>
      </w:pPr>
      <w:hyperlink r:id="rId72" w:history="1">
        <w:r w:rsidRPr="007F637A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Theophylline</w:t>
        </w:r>
        <w:r w:rsidRPr="007F637A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 and </w:t>
        </w:r>
        <w:r w:rsidRPr="007F637A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aminophylline</w:t>
        </w:r>
        <w:r w:rsidRPr="007F637A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 for </w:t>
        </w:r>
        <w:r w:rsidRPr="007F637A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prevention</w:t>
        </w:r>
        <w:r w:rsidRPr="007F637A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 of acute kidney injury in neonates and children: a systematic review.</w:t>
        </w:r>
      </w:hyperlink>
      <w:r w:rsidRPr="007F24CB">
        <w:rPr>
          <w:lang w:val="en-US"/>
        </w:rPr>
        <w:t xml:space="preserve"> </w:t>
      </w:r>
      <w:r w:rsidRPr="007F637A">
        <w:rPr>
          <w:rStyle w:val="docsum-authorsfull-authors"/>
          <w:rFonts w:ascii="Segoe UI" w:hAnsi="Segoe UI" w:cs="Segoe UI"/>
          <w:color w:val="212121"/>
          <w:lang w:val="en-US"/>
        </w:rPr>
        <w:t>Bhatt GC, Gogia P, Bitzan M, Das RR.</w:t>
      </w:r>
      <w:r w:rsidRPr="007F637A">
        <w:rPr>
          <w:rStyle w:val="docsum-journal-citationfull-journal-citation"/>
          <w:rFonts w:ascii="Segoe UI" w:hAnsi="Segoe UI" w:cs="Segoe UI"/>
          <w:color w:val="4D8055"/>
          <w:lang w:val="en-US"/>
        </w:rPr>
        <w:t xml:space="preserve">Arch Dis Child. </w:t>
      </w:r>
      <w:r w:rsidRPr="00C75A91">
        <w:rPr>
          <w:rStyle w:val="docsum-journal-citationfull-journal-citation"/>
          <w:rFonts w:ascii="Segoe UI" w:hAnsi="Segoe UI" w:cs="Segoe UI"/>
          <w:color w:val="4D8055"/>
        </w:rPr>
        <w:t>2019 Jul;104(7):670-679. doi: 10.1136/archdischild-2018-315805. Epub 2019 Feb 23.</w:t>
      </w:r>
      <w:r w:rsidRPr="00C75A91">
        <w:rPr>
          <w:rStyle w:val="citation-part"/>
          <w:rFonts w:ascii="Segoe UI" w:hAnsi="Segoe UI" w:cs="Segoe UI"/>
          <w:color w:val="4D8055"/>
        </w:rPr>
        <w:t>PMID: </w:t>
      </w:r>
      <w:r w:rsidRPr="00C75A91">
        <w:rPr>
          <w:rStyle w:val="docsum-pmid"/>
          <w:rFonts w:ascii="Segoe UI" w:hAnsi="Segoe UI" w:cs="Segoe UI"/>
          <w:color w:val="4D8055"/>
        </w:rPr>
        <w:t>30798259</w:t>
      </w:r>
    </w:p>
    <w:p w:rsidR="008F7131" w:rsidRPr="00BD31D6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7F33E7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 w:rsidRPr="00BD31D6">
        <w:rPr>
          <w:rFonts w:ascii="Times New Roman" w:hAnsi="Times New Roman"/>
          <w:color w:val="333333"/>
          <w:sz w:val="24"/>
          <w:szCs w:val="24"/>
        </w:rPr>
        <w:t>No entanto hoje há um novo padrão de tratamento da EHI com</w:t>
      </w:r>
      <w:r>
        <w:rPr>
          <w:rFonts w:ascii="Times New Roman" w:hAnsi="Times New Roman"/>
          <w:color w:val="333333"/>
          <w:sz w:val="24"/>
          <w:szCs w:val="24"/>
        </w:rPr>
        <w:t>o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 a </w:t>
      </w:r>
      <w:r w:rsidRPr="007F33E7">
        <w:rPr>
          <w:rFonts w:ascii="Times New Roman" w:hAnsi="Times New Roman"/>
          <w:b/>
          <w:color w:val="0000FF"/>
          <w:sz w:val="24"/>
          <w:szCs w:val="24"/>
        </w:rPr>
        <w:t xml:space="preserve">Hipotermia </w:t>
      </w:r>
      <w:r w:rsidRPr="00BD31D6">
        <w:rPr>
          <w:rFonts w:ascii="Times New Roman" w:hAnsi="Times New Roman"/>
          <w:color w:val="333333"/>
          <w:sz w:val="24"/>
          <w:szCs w:val="24"/>
        </w:rPr>
        <w:t>e os estudos foram realizado</w:t>
      </w:r>
      <w:r>
        <w:rPr>
          <w:rFonts w:ascii="Times New Roman" w:hAnsi="Times New Roman"/>
          <w:color w:val="333333"/>
          <w:sz w:val="24"/>
          <w:szCs w:val="24"/>
        </w:rPr>
        <w:t>s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 sem teofilina. Qual seria o impacto da teofilina com a hipotermia?</w:t>
      </w:r>
      <w:r>
        <w:rPr>
          <w:rFonts w:ascii="Times New Roman" w:hAnsi="Times New Roman"/>
          <w:color w:val="333333"/>
          <w:sz w:val="24"/>
          <w:szCs w:val="24"/>
        </w:rPr>
        <w:t xml:space="preserve"> </w:t>
      </w:r>
    </w:p>
    <w:p w:rsidR="008F7131" w:rsidRDefault="008F7131" w:rsidP="007F33E7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 w:rsidRPr="00BD31D6">
        <w:rPr>
          <w:rFonts w:ascii="Times New Roman" w:hAnsi="Times New Roman"/>
          <w:color w:val="333333"/>
          <w:sz w:val="24"/>
          <w:szCs w:val="24"/>
        </w:rPr>
        <w:t xml:space="preserve">Não </w:t>
      </w:r>
      <w:r>
        <w:rPr>
          <w:rFonts w:ascii="Times New Roman" w:hAnsi="Times New Roman"/>
          <w:color w:val="333333"/>
          <w:sz w:val="24"/>
          <w:szCs w:val="24"/>
        </w:rPr>
        <w:t>s</w:t>
      </w:r>
      <w:r w:rsidRPr="00BD31D6">
        <w:rPr>
          <w:rFonts w:ascii="Times New Roman" w:hAnsi="Times New Roman"/>
          <w:color w:val="333333"/>
          <w:sz w:val="24"/>
          <w:szCs w:val="24"/>
        </w:rPr>
        <w:t>abemos se a teofil</w:t>
      </w:r>
      <w:r>
        <w:rPr>
          <w:rFonts w:ascii="Times New Roman" w:hAnsi="Times New Roman"/>
          <w:color w:val="333333"/>
          <w:sz w:val="24"/>
          <w:szCs w:val="24"/>
        </w:rPr>
        <w:t>ina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 im</w:t>
      </w:r>
      <w:r>
        <w:rPr>
          <w:rFonts w:ascii="Times New Roman" w:hAnsi="Times New Roman"/>
          <w:color w:val="333333"/>
          <w:sz w:val="24"/>
          <w:szCs w:val="24"/>
        </w:rPr>
        <w:t>p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acta apenas nos níveis de </w:t>
      </w:r>
      <w:r>
        <w:rPr>
          <w:rFonts w:ascii="Times New Roman" w:hAnsi="Times New Roman"/>
          <w:color w:val="333333"/>
          <w:sz w:val="24"/>
          <w:szCs w:val="24"/>
        </w:rPr>
        <w:t>creatinina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.  </w:t>
      </w:r>
      <w:r>
        <w:rPr>
          <w:rFonts w:ascii="Times New Roman" w:hAnsi="Times New Roman"/>
          <w:color w:val="333333"/>
          <w:sz w:val="24"/>
          <w:szCs w:val="24"/>
        </w:rPr>
        <w:t>T</w:t>
      </w:r>
      <w:r w:rsidRPr="00BD31D6">
        <w:rPr>
          <w:rFonts w:ascii="Times New Roman" w:hAnsi="Times New Roman"/>
          <w:color w:val="333333"/>
          <w:sz w:val="24"/>
          <w:szCs w:val="24"/>
        </w:rPr>
        <w:t>enho a propensão de</w:t>
      </w:r>
      <w:r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BD31D6">
        <w:rPr>
          <w:rFonts w:ascii="Times New Roman" w:hAnsi="Times New Roman"/>
          <w:color w:val="333333"/>
          <w:sz w:val="24"/>
          <w:szCs w:val="24"/>
        </w:rPr>
        <w:t>que a teofili</w:t>
      </w:r>
      <w:r>
        <w:rPr>
          <w:rFonts w:ascii="Times New Roman" w:hAnsi="Times New Roman"/>
          <w:color w:val="333333"/>
          <w:sz w:val="24"/>
          <w:szCs w:val="24"/>
        </w:rPr>
        <w:t>na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 será importante na prevenção da </w:t>
      </w:r>
      <w:r>
        <w:rPr>
          <w:rFonts w:ascii="Times New Roman" w:hAnsi="Times New Roman"/>
          <w:color w:val="333333"/>
          <w:sz w:val="24"/>
          <w:szCs w:val="24"/>
        </w:rPr>
        <w:t xml:space="preserve">doença renal crônica, no 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</w:rPr>
        <w:t>tempo de internação hospitalar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, </w:t>
      </w:r>
      <w:r>
        <w:rPr>
          <w:rFonts w:ascii="Times New Roman" w:hAnsi="Times New Roman"/>
          <w:color w:val="333333"/>
          <w:sz w:val="24"/>
          <w:szCs w:val="24"/>
        </w:rPr>
        <w:t xml:space="preserve">no </w:t>
      </w:r>
      <w:r w:rsidRPr="00BD31D6">
        <w:rPr>
          <w:rFonts w:ascii="Times New Roman" w:hAnsi="Times New Roman"/>
          <w:color w:val="333333"/>
          <w:sz w:val="24"/>
          <w:szCs w:val="24"/>
        </w:rPr>
        <w:t>tempo de ventilação e morte,</w:t>
      </w:r>
      <w:r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BD31D6">
        <w:rPr>
          <w:rFonts w:ascii="Times New Roman" w:hAnsi="Times New Roman"/>
          <w:color w:val="333333"/>
          <w:sz w:val="24"/>
          <w:szCs w:val="24"/>
        </w:rPr>
        <w:t>mas esses estudos  não foram feitos ainda e temos muitos estudos por fazer.</w:t>
      </w:r>
    </w:p>
    <w:p w:rsidR="008F7131" w:rsidRPr="00BD31D6" w:rsidRDefault="008F7131" w:rsidP="007F33E7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Pr="005121D2" w:rsidRDefault="008F7131" w:rsidP="001D5791">
      <w:pPr>
        <w:spacing w:after="0" w:line="240" w:lineRule="auto"/>
        <w:jc w:val="both"/>
        <w:rPr>
          <w:rFonts w:ascii="Algerian" w:hAnsi="Algerian"/>
          <w:b/>
          <w:color w:val="0000FF"/>
          <w:sz w:val="28"/>
          <w:szCs w:val="28"/>
        </w:rPr>
      </w:pPr>
      <w:r w:rsidRPr="005121D2">
        <w:rPr>
          <w:rFonts w:ascii="Algerian" w:hAnsi="Algerian"/>
          <w:b/>
          <w:color w:val="0000FF"/>
          <w:sz w:val="28"/>
          <w:szCs w:val="28"/>
        </w:rPr>
        <w:t xml:space="preserve">                     LESÃO RENAL AGUDA E ENTEROCOLITE</w:t>
      </w:r>
    </w:p>
    <w:p w:rsidR="008F7131" w:rsidRPr="007F33E7" w:rsidRDefault="008F7131" w:rsidP="001D5791">
      <w:pPr>
        <w:spacing w:after="0" w:line="240" w:lineRule="auto"/>
        <w:jc w:val="both"/>
        <w:rPr>
          <w:rFonts w:ascii="Times New Roman" w:hAnsi="Times New Roman"/>
          <w:b/>
          <w:color w:val="333333"/>
          <w:sz w:val="24"/>
          <w:szCs w:val="24"/>
        </w:rPr>
      </w:pPr>
    </w:p>
    <w:p w:rsidR="008F7131" w:rsidRDefault="008F7131" w:rsidP="002E1B9F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Aqui está um estudo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 relacionando severa LRA e enterocolite necrosante</w:t>
      </w:r>
      <w:r>
        <w:rPr>
          <w:rFonts w:ascii="Times New Roman" w:hAnsi="Times New Roman"/>
          <w:color w:val="333333"/>
          <w:sz w:val="24"/>
          <w:szCs w:val="24"/>
        </w:rPr>
        <w:t xml:space="preserve"> (ECN).</w:t>
      </w:r>
    </w:p>
    <w:p w:rsidR="008F7131" w:rsidRPr="00C75A91" w:rsidRDefault="008F7131" w:rsidP="00070DC9">
      <w:pPr>
        <w:spacing w:after="0" w:line="240" w:lineRule="auto"/>
        <w:rPr>
          <w:rStyle w:val="free-resourcesspaced-citation-itemcitation-part"/>
          <w:rFonts w:ascii="Segoe UI" w:hAnsi="Segoe UI" w:cs="Segoe UI"/>
          <w:b/>
          <w:bCs/>
          <w:color w:val="FF00FF"/>
        </w:rPr>
      </w:pPr>
      <w:hyperlink r:id="rId73" w:history="1">
        <w:r w:rsidRPr="007F33E7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Severe</w:t>
        </w:r>
        <w:r w:rsidRPr="007F33E7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 </w:t>
        </w:r>
        <w:r w:rsidRPr="007F33E7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acute</w:t>
        </w:r>
        <w:r w:rsidRPr="007F33E7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 </w:t>
        </w:r>
        <w:r w:rsidRPr="007F33E7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kidney</w:t>
        </w:r>
        <w:r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 injury</w:t>
        </w:r>
        <w:r w:rsidRPr="007F33E7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in </w:t>
        </w:r>
        <w:r w:rsidRPr="007F33E7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neonates</w:t>
        </w:r>
        <w:r w:rsidRPr="007F33E7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 with </w:t>
        </w:r>
        <w:r w:rsidRPr="007F33E7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necrotizing</w:t>
        </w:r>
        <w:r w:rsidRPr="007F33E7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 </w:t>
        </w:r>
        <w:r w:rsidRPr="007F33E7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enterocolitis</w:t>
        </w:r>
        <w:r w:rsidRPr="007F33E7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: </w:t>
        </w:r>
        <w:r w:rsidRPr="007F33E7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risk</w:t>
        </w:r>
        <w:r w:rsidRPr="007F33E7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 </w:t>
        </w:r>
        <w:r w:rsidRPr="007F33E7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factors</w:t>
        </w:r>
        <w:r w:rsidRPr="007F33E7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 and </w:t>
        </w:r>
        <w:r w:rsidRPr="007F33E7">
          <w:rPr>
            <w:rStyle w:val="Hyperlink"/>
            <w:rFonts w:ascii="Segoe UI" w:hAnsi="Segoe UI" w:cs="Segoe UI"/>
            <w:b/>
            <w:bCs/>
            <w:color w:val="205493"/>
            <w:u w:val="none"/>
            <w:shd w:val="clear" w:color="auto" w:fill="FFFFFF"/>
            <w:lang w:val="en-US"/>
          </w:rPr>
          <w:t>outcomes</w:t>
        </w:r>
        <w:r w:rsidRPr="007F33E7">
          <w:rPr>
            <w:rStyle w:val="Hyperlink"/>
            <w:rFonts w:ascii="Segoe UI" w:hAnsi="Segoe UI" w:cs="Segoe UI"/>
            <w:color w:val="205493"/>
            <w:u w:val="none"/>
            <w:shd w:val="clear" w:color="auto" w:fill="FFFFFF"/>
            <w:lang w:val="en-US"/>
          </w:rPr>
          <w:t>.</w:t>
        </w:r>
      </w:hyperlink>
      <w:r w:rsidRPr="007F33E7">
        <w:rPr>
          <w:lang w:val="en-US"/>
        </w:rPr>
        <w:t xml:space="preserve"> </w:t>
      </w:r>
      <w:r w:rsidRPr="007F33E7">
        <w:rPr>
          <w:rStyle w:val="docsum-authorsfull-authors"/>
          <w:rFonts w:ascii="Segoe UI" w:hAnsi="Segoe UI" w:cs="Segoe UI"/>
          <w:color w:val="212121"/>
          <w:lang w:val="en-US"/>
        </w:rPr>
        <w:t>Garg PM, Britt AB, Ansari MAY, Sobisek S, Block DK, Paschal JL, Ojeda NB, Askenazi D, Sanderson KR.</w:t>
      </w:r>
      <w:r w:rsidRPr="007F33E7">
        <w:rPr>
          <w:rStyle w:val="docsum-journal-citationfull-journal-citation"/>
          <w:rFonts w:ascii="Segoe UI" w:hAnsi="Segoe UI" w:cs="Segoe UI"/>
          <w:color w:val="4D8055"/>
          <w:lang w:val="en-US"/>
        </w:rPr>
        <w:t xml:space="preserve">Pediatr Res. 2021 Sep;90(3):642-649. doi: 10.1038/s41390-020-01320-6. </w:t>
      </w:r>
      <w:r w:rsidRPr="00C75A91">
        <w:rPr>
          <w:rStyle w:val="docsum-journal-citationfull-journal-citation"/>
          <w:rFonts w:ascii="Segoe UI" w:hAnsi="Segoe UI" w:cs="Segoe UI"/>
          <w:color w:val="4D8055"/>
        </w:rPr>
        <w:t>Epub 2021 Jan 14.</w:t>
      </w:r>
      <w:r w:rsidRPr="00C75A91">
        <w:rPr>
          <w:rStyle w:val="citation-part"/>
          <w:rFonts w:ascii="Segoe UI" w:hAnsi="Segoe UI" w:cs="Segoe UI"/>
          <w:color w:val="4D8055"/>
        </w:rPr>
        <w:t>PMID: </w:t>
      </w:r>
      <w:r w:rsidRPr="00C75A91">
        <w:rPr>
          <w:rStyle w:val="docsum-pmid"/>
          <w:rFonts w:ascii="Segoe UI" w:hAnsi="Segoe UI" w:cs="Segoe UI"/>
          <w:color w:val="4D8055"/>
        </w:rPr>
        <w:t>33446918</w:t>
      </w:r>
      <w:r w:rsidRPr="00C75A91">
        <w:rPr>
          <w:rStyle w:val="free-resourcesspaced-citation-itemcitation-part"/>
          <w:rFonts w:ascii="Segoe UI" w:hAnsi="Segoe UI" w:cs="Segoe UI"/>
          <w:b/>
          <w:bCs/>
          <w:color w:val="FF00FF"/>
        </w:rPr>
        <w:t>. Artigo Livre!</w:t>
      </w:r>
    </w:p>
    <w:p w:rsidR="008F7131" w:rsidRPr="00C75A91" w:rsidRDefault="008F7131" w:rsidP="00070DC9">
      <w:pPr>
        <w:spacing w:after="0" w:line="240" w:lineRule="auto"/>
        <w:rPr>
          <w:rFonts w:ascii="Segoe UI" w:hAnsi="Segoe UI" w:cs="Segoe UI"/>
          <w:color w:val="FF00FF"/>
        </w:rPr>
      </w:pPr>
    </w:p>
    <w:p w:rsidR="008F7131" w:rsidRPr="00BD31D6" w:rsidRDefault="008F7131" w:rsidP="007F33E7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C75A91"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C75A91">
        <w:rPr>
          <w:rFonts w:ascii="Times New Roman" w:hAnsi="Times New Roman"/>
          <w:color w:val="333333"/>
          <w:sz w:val="24"/>
          <w:szCs w:val="24"/>
        </w:rPr>
        <w:tab/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A </w:t>
      </w:r>
      <w:r>
        <w:rPr>
          <w:rFonts w:ascii="Times New Roman" w:hAnsi="Times New Roman"/>
          <w:color w:val="333333"/>
          <w:sz w:val="24"/>
          <w:szCs w:val="24"/>
        </w:rPr>
        <w:t>severa LRA ocorreu em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 32,6% (66/202) </w:t>
      </w:r>
      <w:r>
        <w:rPr>
          <w:rFonts w:ascii="Times New Roman" w:hAnsi="Times New Roman"/>
          <w:color w:val="333333"/>
          <w:sz w:val="24"/>
          <w:szCs w:val="24"/>
        </w:rPr>
        <w:t xml:space="preserve">após o diagnóstico de ECN e em 58% </w:t>
      </w:r>
      <w:r w:rsidRPr="00BD31D6">
        <w:rPr>
          <w:rFonts w:ascii="Times New Roman" w:hAnsi="Times New Roman"/>
          <w:color w:val="333333"/>
          <w:sz w:val="24"/>
          <w:szCs w:val="24"/>
        </w:rPr>
        <w:t>(61/104)</w:t>
      </w:r>
      <w:r>
        <w:rPr>
          <w:rFonts w:ascii="Times New Roman" w:hAnsi="Times New Roman"/>
          <w:color w:val="333333"/>
          <w:sz w:val="24"/>
          <w:szCs w:val="24"/>
        </w:rPr>
        <w:t xml:space="preserve"> </w:t>
      </w:r>
      <w:r w:rsidRPr="00BD31D6">
        <w:rPr>
          <w:rFonts w:ascii="Times New Roman" w:hAnsi="Times New Roman"/>
          <w:color w:val="333333"/>
          <w:sz w:val="24"/>
          <w:szCs w:val="24"/>
        </w:rPr>
        <w:t>da ECN com diagnóstico cirúrgico.</w:t>
      </w:r>
    </w:p>
    <w:p w:rsidR="008F713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Pr="00BD31D6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Pr="00BD31D6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noProof/>
          <w:lang w:eastAsia="pt-BR"/>
        </w:rPr>
        <w:pict>
          <v:shape id="Imagem 34" o:spid="_x0000_s1054" type="#_x0000_t75" style="position:absolute;left:0;text-align:left;margin-left:48.6pt;margin-top:4.25pt;width:339pt;height:342pt;z-index:251663872;visibility:visible" stroked="t" strokecolor="fuchsia" strokeweight="1.5pt">
            <v:imagedata r:id="rId74" o:title=""/>
          </v:shape>
        </w:pict>
      </w:r>
    </w:p>
    <w:p w:rsidR="008F713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CF4C3C">
      <w:pPr>
        <w:spacing w:after="0" w:line="240" w:lineRule="auto"/>
        <w:ind w:left="-357" w:firstLine="1065"/>
        <w:jc w:val="both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</w:p>
    <w:p w:rsidR="008F7131" w:rsidRDefault="008F7131" w:rsidP="00CF4C3C">
      <w:pPr>
        <w:spacing w:after="0" w:line="240" w:lineRule="auto"/>
        <w:ind w:left="-357" w:firstLine="1065"/>
        <w:jc w:val="both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</w:p>
    <w:p w:rsidR="008F7131" w:rsidRDefault="008F7131" w:rsidP="00CF4C3C">
      <w:pPr>
        <w:spacing w:after="0" w:line="240" w:lineRule="auto"/>
        <w:ind w:left="-357" w:firstLine="1065"/>
        <w:jc w:val="both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</w:p>
    <w:p w:rsidR="008F7131" w:rsidRDefault="008F7131" w:rsidP="00CF4C3C">
      <w:pPr>
        <w:spacing w:after="0" w:line="240" w:lineRule="auto"/>
        <w:ind w:left="-357" w:firstLine="1065"/>
        <w:jc w:val="both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</w:p>
    <w:p w:rsidR="008F7131" w:rsidRDefault="008F7131" w:rsidP="00CF4C3C">
      <w:pPr>
        <w:spacing w:after="0" w:line="240" w:lineRule="auto"/>
        <w:ind w:left="-357" w:firstLine="1065"/>
        <w:jc w:val="both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</w:p>
    <w:p w:rsidR="008F7131" w:rsidRDefault="008F7131" w:rsidP="00CF4C3C">
      <w:pPr>
        <w:spacing w:after="0" w:line="240" w:lineRule="auto"/>
        <w:ind w:left="-357" w:firstLine="1065"/>
        <w:jc w:val="both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</w:p>
    <w:p w:rsidR="008F7131" w:rsidRDefault="008F7131" w:rsidP="00CF4C3C">
      <w:pPr>
        <w:spacing w:after="0" w:line="240" w:lineRule="auto"/>
        <w:ind w:left="-357" w:firstLine="1065"/>
        <w:jc w:val="both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</w:p>
    <w:p w:rsidR="008F7131" w:rsidRDefault="008F7131" w:rsidP="00CF4C3C">
      <w:pPr>
        <w:spacing w:after="0" w:line="240" w:lineRule="auto"/>
        <w:ind w:left="-357" w:firstLine="1065"/>
        <w:jc w:val="both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</w:p>
    <w:p w:rsidR="008F7131" w:rsidRDefault="008F7131" w:rsidP="00CF4C3C">
      <w:pPr>
        <w:spacing w:after="0" w:line="240" w:lineRule="auto"/>
        <w:ind w:left="-357" w:firstLine="1065"/>
        <w:jc w:val="both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</w:p>
    <w:p w:rsidR="008F7131" w:rsidRDefault="008F7131" w:rsidP="00CF4C3C">
      <w:pPr>
        <w:spacing w:after="0" w:line="240" w:lineRule="auto"/>
        <w:ind w:left="-357" w:firstLine="1065"/>
        <w:jc w:val="both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</w:p>
    <w:p w:rsidR="008F7131" w:rsidRDefault="008F7131" w:rsidP="00CF4C3C">
      <w:pPr>
        <w:spacing w:after="0" w:line="240" w:lineRule="auto"/>
        <w:ind w:left="-357" w:firstLine="1065"/>
        <w:jc w:val="both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</w:p>
    <w:p w:rsidR="008F7131" w:rsidRDefault="008F7131" w:rsidP="00CF4C3C">
      <w:pPr>
        <w:spacing w:after="0" w:line="240" w:lineRule="auto"/>
        <w:ind w:left="-357" w:firstLine="1065"/>
        <w:jc w:val="both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</w:p>
    <w:p w:rsidR="008F7131" w:rsidRPr="00EA17B4" w:rsidRDefault="008F7131" w:rsidP="00CF4C3C">
      <w:pPr>
        <w:spacing w:after="0" w:line="240" w:lineRule="auto"/>
        <w:ind w:left="-357" w:firstLine="1065"/>
        <w:jc w:val="both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Recém-nascidos com ECN, que são transferidos de hospitais externos, requerendo tratamento cirúrgico e/ou têm uma hemocultura positiva no início da ECN têm maior chance de LRA grave (estágios 2 e 3).</w:t>
      </w:r>
    </w:p>
    <w:p w:rsidR="008F7131" w:rsidRPr="00CF4C3C" w:rsidRDefault="008F7131" w:rsidP="00CF4C3C">
      <w:pPr>
        <w:spacing w:after="0" w:line="240" w:lineRule="auto"/>
        <w:ind w:left="-357" w:firstLine="1065"/>
        <w:jc w:val="both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  <w:r w:rsidRPr="00CF4C3C">
        <w:rPr>
          <w:rFonts w:ascii="Times New Roman" w:eastAsia="MS Mincho" w:hAnsi="Times New Roman"/>
          <w:b/>
          <w:color w:val="212121"/>
          <w:sz w:val="24"/>
          <w:szCs w:val="24"/>
          <w:lang w:eastAsia="ja-JP"/>
        </w:rPr>
        <w:t>A avaliação do débito urinário é importante para pacientes com ECN</w:t>
      </w:r>
      <w:r w:rsidRPr="00CF4C3C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>. Sem ela, 11% daqueles co</w:t>
      </w:r>
      <w:r>
        <w:rPr>
          <w:rFonts w:ascii="Times New Roman" w:eastAsia="MS Mincho" w:hAnsi="Times New Roman"/>
          <w:color w:val="212121"/>
          <w:sz w:val="24"/>
          <w:szCs w:val="24"/>
          <w:lang w:eastAsia="ja-JP"/>
        </w:rPr>
        <w:t>m</w:t>
      </w:r>
      <w:r w:rsidRPr="00CF4C3C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 xml:space="preserve"> LRA grave teriam sido diagnosticados erroneamente usando apenas creatinina sérica.</w:t>
      </w:r>
    </w:p>
    <w:p w:rsidR="008F7131" w:rsidRPr="00CF4C3C" w:rsidRDefault="008F7131" w:rsidP="00CF4C3C">
      <w:pPr>
        <w:spacing w:after="0" w:line="240" w:lineRule="auto"/>
        <w:ind w:left="-357" w:firstLine="1065"/>
        <w:jc w:val="both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  <w:r w:rsidRPr="00CF4C3C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>Estratégias de proteção renal no período pré, peri e pós-operatório podem melhorar a morbidade e a mortalidade associadas à LRA grave em neonatos com ECN.</w:t>
      </w:r>
    </w:p>
    <w:p w:rsidR="008F713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Pr="00BD31D6" w:rsidRDefault="008F7131" w:rsidP="00CF4C3C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 w:rsidRPr="00BD31D6">
        <w:rPr>
          <w:rFonts w:ascii="Times New Roman" w:hAnsi="Times New Roman"/>
          <w:color w:val="333333"/>
          <w:sz w:val="24"/>
          <w:szCs w:val="24"/>
        </w:rPr>
        <w:t xml:space="preserve"> Temos muito que estudar em LRA, usan</w:t>
      </w:r>
      <w:r>
        <w:rPr>
          <w:rFonts w:ascii="Times New Roman" w:hAnsi="Times New Roman"/>
          <w:color w:val="333333"/>
          <w:sz w:val="24"/>
          <w:szCs w:val="24"/>
        </w:rPr>
        <w:t>do a grande base de dados do PE</w:t>
      </w:r>
      <w:r w:rsidRPr="00BD31D6">
        <w:rPr>
          <w:rFonts w:ascii="Times New Roman" w:hAnsi="Times New Roman"/>
          <w:color w:val="333333"/>
          <w:sz w:val="24"/>
          <w:szCs w:val="24"/>
        </w:rPr>
        <w:t>NUT Est</w:t>
      </w:r>
      <w:r>
        <w:rPr>
          <w:rFonts w:ascii="Times New Roman" w:hAnsi="Times New Roman"/>
          <w:color w:val="333333"/>
          <w:sz w:val="24"/>
          <w:szCs w:val="24"/>
        </w:rPr>
        <w:t>amos trabalhando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 com LR</w:t>
      </w:r>
      <w:r>
        <w:rPr>
          <w:rFonts w:ascii="Times New Roman" w:hAnsi="Times New Roman"/>
          <w:color w:val="333333"/>
          <w:sz w:val="24"/>
          <w:szCs w:val="24"/>
        </w:rPr>
        <w:t xml:space="preserve">A e neurodesenvolvimento, PCA, 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 </w:t>
      </w:r>
      <w:r>
        <w:rPr>
          <w:rFonts w:ascii="Times New Roman" w:hAnsi="Times New Roman"/>
          <w:color w:val="333333"/>
          <w:sz w:val="24"/>
          <w:szCs w:val="24"/>
        </w:rPr>
        <w:t>clampeamento de cordão, displasia broncopulmonar, sobrecarga hídrica e fluidos e desfechos clínicos  e muito,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 muito mais .</w:t>
      </w:r>
    </w:p>
    <w:p w:rsidR="008F7131" w:rsidRPr="00BD31D6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CF4C3C">
      <w:pPr>
        <w:spacing w:after="0" w:line="240" w:lineRule="auto"/>
        <w:jc w:val="center"/>
        <w:rPr>
          <w:rFonts w:ascii="Algerian" w:hAnsi="Algerian"/>
          <w:color w:val="FF00FF"/>
          <w:sz w:val="28"/>
          <w:szCs w:val="28"/>
        </w:rPr>
      </w:pPr>
      <w:r w:rsidRPr="00CF4C3C">
        <w:rPr>
          <w:rFonts w:ascii="Algerian" w:hAnsi="Algerian"/>
          <w:color w:val="FF00FF"/>
          <w:sz w:val="28"/>
          <w:szCs w:val="28"/>
        </w:rPr>
        <w:t>CONCLUSÃO</w:t>
      </w:r>
    </w:p>
    <w:p w:rsidR="008F7131" w:rsidRPr="00EA17B4" w:rsidRDefault="008F7131" w:rsidP="00CF4C3C">
      <w:pPr>
        <w:spacing w:after="0" w:line="240" w:lineRule="auto"/>
        <w:jc w:val="center"/>
        <w:rPr>
          <w:rFonts w:ascii="Algerian" w:hAnsi="Algerian"/>
          <w:color w:val="000000"/>
          <w:sz w:val="28"/>
          <w:szCs w:val="28"/>
        </w:rPr>
      </w:pPr>
    </w:p>
    <w:p w:rsidR="008F7131" w:rsidRPr="00EA17B4" w:rsidRDefault="008F7131" w:rsidP="001D579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A17B4">
        <w:rPr>
          <w:rFonts w:ascii="Times New Roman" w:hAnsi="Times New Roman"/>
          <w:color w:val="000000"/>
          <w:sz w:val="24"/>
          <w:szCs w:val="24"/>
        </w:rPr>
        <w:t xml:space="preserve">-A LRA é comum e se associa a desfechos importantes </w:t>
      </w:r>
    </w:p>
    <w:p w:rsidR="008F7131" w:rsidRPr="00EA17B4" w:rsidRDefault="008F7131" w:rsidP="001D579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A17B4">
        <w:rPr>
          <w:rFonts w:ascii="Times New Roman" w:hAnsi="Times New Roman"/>
          <w:color w:val="000000"/>
          <w:sz w:val="24"/>
          <w:szCs w:val="24"/>
        </w:rPr>
        <w:t>-Aqueles que saem da UTIN, têm risco de Doença Renal Crônica</w:t>
      </w:r>
    </w:p>
    <w:p w:rsidR="008F7131" w:rsidRPr="00EA17B4" w:rsidRDefault="008F7131" w:rsidP="001D579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A17B4">
        <w:rPr>
          <w:rFonts w:ascii="Times New Roman" w:hAnsi="Times New Roman"/>
          <w:color w:val="000000"/>
          <w:sz w:val="24"/>
          <w:szCs w:val="24"/>
        </w:rPr>
        <w:t>-Sobrecarga de fluidos é um dos grandes problemas complicadores da LRA e é muito ruim</w:t>
      </w:r>
    </w:p>
    <w:p w:rsidR="008F7131" w:rsidRPr="00EA17B4" w:rsidRDefault="008F7131" w:rsidP="001D5791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EA17B4">
        <w:rPr>
          <w:rFonts w:ascii="Times New Roman" w:hAnsi="Times New Roman"/>
          <w:color w:val="000000"/>
          <w:sz w:val="24"/>
          <w:szCs w:val="24"/>
        </w:rPr>
        <w:t>-Temos muitas perguntas em aberto para o melhor entendimento da LRA</w:t>
      </w:r>
    </w:p>
    <w:p w:rsidR="008F7131" w:rsidRPr="00BD31D6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 w:rsidRPr="00EA17B4">
        <w:rPr>
          <w:rFonts w:ascii="Times New Roman" w:hAnsi="Times New Roman"/>
          <w:color w:val="000000"/>
          <w:sz w:val="24"/>
          <w:szCs w:val="24"/>
        </w:rPr>
        <w:t>-Aconselho todos vocês a consultarem esse site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 (</w:t>
      </w:r>
      <w:hyperlink r:id="rId75" w:history="1">
        <w:r w:rsidRPr="00BD31D6">
          <w:rPr>
            <w:rStyle w:val="Hyperlink"/>
            <w:rFonts w:ascii="Times New Roman" w:hAnsi="Times New Roman"/>
            <w:sz w:val="24"/>
            <w:szCs w:val="24"/>
          </w:rPr>
          <w:t>www.babykidney.org</w:t>
        </w:r>
      </w:hyperlink>
      <w:r>
        <w:rPr>
          <w:rFonts w:ascii="Times New Roman" w:hAnsi="Times New Roman"/>
          <w:color w:val="333333"/>
          <w:sz w:val="24"/>
          <w:szCs w:val="24"/>
        </w:rPr>
        <w:t>), onde tem muitas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 informações,</w:t>
      </w:r>
      <w:r>
        <w:rPr>
          <w:rFonts w:ascii="Times New Roman" w:hAnsi="Times New Roman"/>
          <w:color w:val="333333"/>
          <w:sz w:val="24"/>
          <w:szCs w:val="24"/>
        </w:rPr>
        <w:t xml:space="preserve"> colaborações de nefrologistas,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 neonatologistas que estão trabalhando conosco para tentar melhorar os desfechos dos beb</w:t>
      </w:r>
      <w:r>
        <w:rPr>
          <w:rFonts w:ascii="Times New Roman" w:hAnsi="Times New Roman"/>
          <w:color w:val="333333"/>
          <w:sz w:val="24"/>
          <w:szCs w:val="24"/>
        </w:rPr>
        <w:t>ê</w:t>
      </w:r>
      <w:r w:rsidRPr="00BD31D6">
        <w:rPr>
          <w:rFonts w:ascii="Times New Roman" w:hAnsi="Times New Roman"/>
          <w:color w:val="333333"/>
          <w:sz w:val="24"/>
          <w:szCs w:val="24"/>
        </w:rPr>
        <w:t>s com LRA.</w:t>
      </w:r>
    </w:p>
    <w:p w:rsidR="008F7131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Pr="00BD31D6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Default="008F7131" w:rsidP="00CF4C3C">
      <w:pPr>
        <w:spacing w:after="0" w:line="240" w:lineRule="auto"/>
        <w:jc w:val="center"/>
        <w:rPr>
          <w:rFonts w:ascii="Algerian" w:hAnsi="Algerian"/>
          <w:color w:val="FF00FF"/>
          <w:sz w:val="28"/>
          <w:szCs w:val="28"/>
        </w:rPr>
      </w:pPr>
      <w:r w:rsidRPr="00CF4C3C">
        <w:rPr>
          <w:rFonts w:ascii="Algerian" w:hAnsi="Algerian"/>
          <w:color w:val="FF00FF"/>
          <w:sz w:val="28"/>
          <w:szCs w:val="28"/>
        </w:rPr>
        <w:t>PERGUNTAS</w:t>
      </w:r>
    </w:p>
    <w:p w:rsidR="008F7131" w:rsidRPr="00CF4C3C" w:rsidRDefault="008F7131" w:rsidP="00CF4C3C">
      <w:pPr>
        <w:spacing w:after="0" w:line="240" w:lineRule="auto"/>
        <w:jc w:val="center"/>
        <w:rPr>
          <w:rFonts w:ascii="Algerian" w:hAnsi="Algerian"/>
          <w:color w:val="FF00FF"/>
          <w:sz w:val="28"/>
          <w:szCs w:val="28"/>
        </w:rPr>
      </w:pPr>
    </w:p>
    <w:p w:rsidR="008F7131" w:rsidRPr="00CF4C3C" w:rsidRDefault="008F7131" w:rsidP="001D5791">
      <w:pPr>
        <w:spacing w:after="0" w:line="240" w:lineRule="auto"/>
        <w:jc w:val="both"/>
        <w:rPr>
          <w:rFonts w:ascii="Times New Roman" w:hAnsi="Times New Roman"/>
          <w:b/>
          <w:color w:val="0000FF"/>
          <w:sz w:val="24"/>
          <w:szCs w:val="24"/>
        </w:rPr>
      </w:pPr>
      <w:r>
        <w:rPr>
          <w:rFonts w:ascii="Times New Roman" w:hAnsi="Times New Roman"/>
          <w:b/>
          <w:color w:val="0000FF"/>
          <w:sz w:val="24"/>
          <w:szCs w:val="24"/>
        </w:rPr>
        <w:t>1-</w:t>
      </w:r>
      <w:r w:rsidRPr="00CF4C3C">
        <w:rPr>
          <w:rFonts w:ascii="Times New Roman" w:hAnsi="Times New Roman"/>
          <w:b/>
          <w:color w:val="0000FF"/>
          <w:sz w:val="24"/>
          <w:szCs w:val="24"/>
        </w:rPr>
        <w:t>Teofilina junto com hipotermia terapêutica</w:t>
      </w:r>
      <w:r>
        <w:rPr>
          <w:rFonts w:ascii="Times New Roman" w:hAnsi="Times New Roman"/>
          <w:b/>
          <w:color w:val="0000FF"/>
          <w:sz w:val="24"/>
          <w:szCs w:val="24"/>
        </w:rPr>
        <w:t xml:space="preserve"> na encefalopatia hipóxico-isquêmica (EHI)</w:t>
      </w:r>
    </w:p>
    <w:p w:rsidR="008F7131" w:rsidRPr="00BD31D6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 xml:space="preserve">         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Eu acho que </w:t>
      </w:r>
      <w:r>
        <w:rPr>
          <w:rFonts w:ascii="Times New Roman" w:hAnsi="Times New Roman"/>
          <w:color w:val="333333"/>
          <w:sz w:val="24"/>
          <w:szCs w:val="24"/>
        </w:rPr>
        <w:t xml:space="preserve">está </w:t>
      </w:r>
      <w:r w:rsidRPr="00BD31D6">
        <w:rPr>
          <w:rFonts w:ascii="Times New Roman" w:hAnsi="Times New Roman"/>
          <w:color w:val="333333"/>
          <w:sz w:val="24"/>
          <w:szCs w:val="24"/>
        </w:rPr>
        <w:t>cl</w:t>
      </w:r>
      <w:r>
        <w:rPr>
          <w:rFonts w:ascii="Times New Roman" w:hAnsi="Times New Roman"/>
          <w:color w:val="333333"/>
          <w:sz w:val="24"/>
          <w:szCs w:val="24"/>
        </w:rPr>
        <w:t xml:space="preserve">aramente comprovado em animais </w:t>
      </w:r>
      <w:r w:rsidRPr="00BD31D6">
        <w:rPr>
          <w:rFonts w:ascii="Times New Roman" w:hAnsi="Times New Roman"/>
          <w:color w:val="333333"/>
          <w:sz w:val="24"/>
          <w:szCs w:val="24"/>
        </w:rPr>
        <w:t>que a teofilina evita a LRA relacionada à EHI. Est</w:t>
      </w:r>
      <w:r>
        <w:rPr>
          <w:rFonts w:ascii="Times New Roman" w:hAnsi="Times New Roman"/>
          <w:color w:val="333333"/>
          <w:sz w:val="24"/>
          <w:szCs w:val="24"/>
        </w:rPr>
        <w:t>udos randomizados, não gigantes</w:t>
      </w:r>
      <w:r w:rsidRPr="00BD31D6">
        <w:rPr>
          <w:rFonts w:ascii="Times New Roman" w:hAnsi="Times New Roman"/>
          <w:color w:val="333333"/>
          <w:sz w:val="24"/>
          <w:szCs w:val="24"/>
        </w:rPr>
        <w:t>, mas grande</w:t>
      </w:r>
      <w:r>
        <w:rPr>
          <w:rFonts w:ascii="Times New Roman" w:hAnsi="Times New Roman"/>
          <w:color w:val="333333"/>
          <w:sz w:val="24"/>
          <w:szCs w:val="24"/>
        </w:rPr>
        <w:t>s,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 envolvendo centenas de beb</w:t>
      </w:r>
      <w:r>
        <w:rPr>
          <w:rFonts w:ascii="Times New Roman" w:hAnsi="Times New Roman"/>
          <w:color w:val="333333"/>
          <w:sz w:val="24"/>
          <w:szCs w:val="24"/>
        </w:rPr>
        <w:t>ê</w:t>
      </w:r>
      <w:r w:rsidRPr="00BD31D6">
        <w:rPr>
          <w:rFonts w:ascii="Times New Roman" w:hAnsi="Times New Roman"/>
          <w:color w:val="333333"/>
          <w:sz w:val="24"/>
          <w:szCs w:val="24"/>
        </w:rPr>
        <w:t>s</w:t>
      </w:r>
      <w:r>
        <w:rPr>
          <w:rFonts w:ascii="Times New Roman" w:hAnsi="Times New Roman"/>
          <w:color w:val="333333"/>
          <w:sz w:val="24"/>
          <w:szCs w:val="24"/>
        </w:rPr>
        <w:t xml:space="preserve"> comprovaram isso. Por que </w:t>
      </w:r>
      <w:r w:rsidRPr="00BD31D6">
        <w:rPr>
          <w:rFonts w:ascii="Times New Roman" w:hAnsi="Times New Roman"/>
          <w:color w:val="333333"/>
          <w:sz w:val="24"/>
          <w:szCs w:val="24"/>
        </w:rPr>
        <w:t>não é usado tanto no mundo</w:t>
      </w:r>
      <w:r>
        <w:rPr>
          <w:rFonts w:ascii="Times New Roman" w:hAnsi="Times New Roman"/>
          <w:color w:val="333333"/>
          <w:sz w:val="24"/>
          <w:szCs w:val="24"/>
        </w:rPr>
        <w:t>?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 É DEVIDO AO AMPLO USO DA HIPOTERMIA TERAPEUTICA, mas o uso concomitante com a hipoterm</w:t>
      </w:r>
      <w:r>
        <w:rPr>
          <w:rFonts w:ascii="Times New Roman" w:hAnsi="Times New Roman"/>
          <w:color w:val="333333"/>
          <w:sz w:val="24"/>
          <w:szCs w:val="24"/>
        </w:rPr>
        <w:t>ia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 terapêutica mais estudos </w:t>
      </w:r>
      <w:r>
        <w:rPr>
          <w:rFonts w:ascii="Times New Roman" w:hAnsi="Times New Roman"/>
          <w:color w:val="333333"/>
          <w:sz w:val="24"/>
          <w:szCs w:val="24"/>
        </w:rPr>
        <w:t>são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 necessário</w:t>
      </w:r>
      <w:r>
        <w:rPr>
          <w:rFonts w:ascii="Times New Roman" w:hAnsi="Times New Roman"/>
          <w:color w:val="333333"/>
          <w:sz w:val="24"/>
          <w:szCs w:val="24"/>
        </w:rPr>
        <w:t>s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 que comprovem desfechos clínicos mais claros e não somente a queda da creatinina. Eu acredito que seja bom, porque a </w:t>
      </w:r>
      <w:r w:rsidRPr="00EA17B4">
        <w:rPr>
          <w:rFonts w:ascii="Times New Roman" w:hAnsi="Times New Roman"/>
          <w:b/>
          <w:color w:val="FF0000"/>
          <w:sz w:val="24"/>
          <w:szCs w:val="24"/>
        </w:rPr>
        <w:t>LRA É MUITO RUIM!</w:t>
      </w:r>
    </w:p>
    <w:p w:rsidR="008F7131" w:rsidRPr="00BD31D6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Pr="00CF4C3C" w:rsidRDefault="008F7131" w:rsidP="001D5791">
      <w:pPr>
        <w:spacing w:after="0" w:line="240" w:lineRule="auto"/>
        <w:jc w:val="both"/>
        <w:rPr>
          <w:rFonts w:ascii="Times New Roman" w:hAnsi="Times New Roman"/>
          <w:b/>
          <w:color w:val="0000FF"/>
          <w:sz w:val="24"/>
          <w:szCs w:val="24"/>
        </w:rPr>
      </w:pPr>
      <w:r w:rsidRPr="00CF4C3C">
        <w:rPr>
          <w:rFonts w:ascii="Times New Roman" w:hAnsi="Times New Roman"/>
          <w:b/>
          <w:color w:val="0000FF"/>
          <w:sz w:val="24"/>
          <w:szCs w:val="24"/>
        </w:rPr>
        <w:t>2-Critérios usados para ajuste de medicações na LRA</w:t>
      </w:r>
    </w:p>
    <w:p w:rsidR="008F7131" w:rsidRPr="00BD31D6" w:rsidRDefault="008F7131" w:rsidP="001D5791">
      <w:pPr>
        <w:spacing w:after="0" w:line="240" w:lineRule="auto"/>
        <w:jc w:val="both"/>
        <w:rPr>
          <w:rFonts w:ascii="Times New Roman" w:hAnsi="Times New Roman"/>
          <w:color w:val="333333"/>
          <w:sz w:val="24"/>
          <w:szCs w:val="24"/>
        </w:rPr>
      </w:pPr>
    </w:p>
    <w:p w:rsidR="008F7131" w:rsidRPr="00BD31D6" w:rsidRDefault="008F7131" w:rsidP="00CF4C3C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Ó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tima pergunta, mas não tenho uma resposta lá muito boa. Então, digo, faça o melhor possível. Não sabemos qual é </w:t>
      </w:r>
      <w:r>
        <w:rPr>
          <w:rFonts w:ascii="Times New Roman" w:hAnsi="Times New Roman"/>
          <w:color w:val="333333"/>
          <w:sz w:val="24"/>
          <w:szCs w:val="24"/>
        </w:rPr>
        <w:t xml:space="preserve">a </w:t>
      </w:r>
      <w:r w:rsidRPr="00BD31D6">
        <w:rPr>
          <w:rFonts w:ascii="Times New Roman" w:hAnsi="Times New Roman"/>
          <w:color w:val="333333"/>
          <w:sz w:val="24"/>
          <w:szCs w:val="24"/>
        </w:rPr>
        <w:t>f</w:t>
      </w:r>
      <w:r>
        <w:rPr>
          <w:rFonts w:ascii="Times New Roman" w:hAnsi="Times New Roman"/>
          <w:color w:val="333333"/>
          <w:sz w:val="24"/>
          <w:szCs w:val="24"/>
        </w:rPr>
        <w:t>i</w:t>
      </w:r>
      <w:r w:rsidRPr="00BD31D6">
        <w:rPr>
          <w:rFonts w:ascii="Times New Roman" w:hAnsi="Times New Roman"/>
          <w:color w:val="333333"/>
          <w:sz w:val="24"/>
          <w:szCs w:val="24"/>
        </w:rPr>
        <w:t>ltração glomerular em prematuros, imagine aj</w:t>
      </w:r>
      <w:r>
        <w:rPr>
          <w:rFonts w:ascii="Times New Roman" w:hAnsi="Times New Roman"/>
          <w:color w:val="333333"/>
          <w:sz w:val="24"/>
          <w:szCs w:val="24"/>
        </w:rPr>
        <w:t>u</w:t>
      </w:r>
      <w:r w:rsidRPr="00BD31D6">
        <w:rPr>
          <w:rFonts w:ascii="Times New Roman" w:hAnsi="Times New Roman"/>
          <w:color w:val="333333"/>
          <w:sz w:val="24"/>
          <w:szCs w:val="24"/>
        </w:rPr>
        <w:t>star a medicação com base na filtração glomerula</w:t>
      </w:r>
      <w:r>
        <w:rPr>
          <w:rFonts w:ascii="Times New Roman" w:hAnsi="Times New Roman"/>
          <w:color w:val="333333"/>
          <w:sz w:val="24"/>
          <w:szCs w:val="24"/>
        </w:rPr>
        <w:t>r!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 Há Diretrizes baseadas nas evid</w:t>
      </w:r>
      <w:r>
        <w:rPr>
          <w:rFonts w:ascii="Times New Roman" w:hAnsi="Times New Roman"/>
          <w:color w:val="333333"/>
          <w:sz w:val="24"/>
          <w:szCs w:val="24"/>
        </w:rPr>
        <w:t>ê</w:t>
      </w:r>
      <w:r w:rsidRPr="00BD31D6">
        <w:rPr>
          <w:rFonts w:ascii="Times New Roman" w:hAnsi="Times New Roman"/>
          <w:color w:val="333333"/>
          <w:sz w:val="24"/>
          <w:szCs w:val="24"/>
        </w:rPr>
        <w:t>ncias, mas não há evid</w:t>
      </w:r>
      <w:r>
        <w:rPr>
          <w:rFonts w:ascii="Times New Roman" w:hAnsi="Times New Roman"/>
          <w:color w:val="333333"/>
          <w:sz w:val="24"/>
          <w:szCs w:val="24"/>
        </w:rPr>
        <w:t>ê</w:t>
      </w:r>
      <w:r w:rsidRPr="00BD31D6">
        <w:rPr>
          <w:rFonts w:ascii="Times New Roman" w:hAnsi="Times New Roman"/>
          <w:color w:val="333333"/>
          <w:sz w:val="24"/>
          <w:szCs w:val="24"/>
        </w:rPr>
        <w:t>ncias tão boas assim. Se você estiver usando baixas doses de um antibiótico devido a LRA e você nã</w:t>
      </w:r>
      <w:r>
        <w:rPr>
          <w:rFonts w:ascii="Times New Roman" w:hAnsi="Times New Roman"/>
          <w:color w:val="333333"/>
          <w:sz w:val="24"/>
          <w:szCs w:val="24"/>
        </w:rPr>
        <w:t>o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 está conseguindo eliminar a infecção eu digo para as pessoas: os be</w:t>
      </w:r>
      <w:r>
        <w:rPr>
          <w:rFonts w:ascii="Times New Roman" w:hAnsi="Times New Roman"/>
          <w:color w:val="333333"/>
          <w:sz w:val="24"/>
          <w:szCs w:val="24"/>
        </w:rPr>
        <w:t xml:space="preserve">bê 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morrem de sepse, eles não morrem </w:t>
      </w:r>
      <w:r w:rsidRPr="00EA17B4">
        <w:rPr>
          <w:rFonts w:ascii="Times New Roman" w:hAnsi="Times New Roman"/>
          <w:color w:val="000000"/>
          <w:sz w:val="24"/>
          <w:szCs w:val="24"/>
        </w:rPr>
        <w:t>POR TOXICIDADE PELA CEFALOSPORINA. Não devemos dar doses insuficientes de antibióticos para esses bebês. Claro que devemos ter CAUTELA, MAS EU PREFERIA ERRAR DO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 LADO DE DAR MAIS ANTIBIÓTICO, MAS SEMPRE COM CAUTELA.</w:t>
      </w:r>
      <w:r>
        <w:rPr>
          <w:rFonts w:ascii="Times New Roman" w:hAnsi="Times New Roman"/>
          <w:color w:val="333333"/>
          <w:sz w:val="24"/>
          <w:szCs w:val="24"/>
        </w:rPr>
        <w:t xml:space="preserve"> P</w:t>
      </w:r>
      <w:r w:rsidRPr="00BD31D6">
        <w:rPr>
          <w:rFonts w:ascii="Times New Roman" w:hAnsi="Times New Roman"/>
          <w:color w:val="333333"/>
          <w:sz w:val="24"/>
          <w:szCs w:val="24"/>
        </w:rPr>
        <w:t xml:space="preserve">ara os  medicamentos mais simples, como gentamicina que permite dosagem sérica, </w:t>
      </w:r>
      <w:r>
        <w:rPr>
          <w:rFonts w:ascii="Times New Roman" w:hAnsi="Times New Roman"/>
          <w:color w:val="333333"/>
          <w:sz w:val="24"/>
          <w:szCs w:val="24"/>
        </w:rPr>
        <w:t xml:space="preserve">VOCÊ </w:t>
      </w:r>
      <w:r w:rsidRPr="00BD31D6">
        <w:rPr>
          <w:rFonts w:ascii="Times New Roman" w:hAnsi="Times New Roman"/>
          <w:color w:val="333333"/>
          <w:sz w:val="24"/>
          <w:szCs w:val="24"/>
        </w:rPr>
        <w:t>DÁ A PRÓXIMA DOSE SE O NÍVEL SÉRICO CAIU</w:t>
      </w:r>
      <w:r>
        <w:rPr>
          <w:rFonts w:ascii="Times New Roman" w:hAnsi="Times New Roman"/>
          <w:color w:val="333333"/>
          <w:sz w:val="24"/>
          <w:szCs w:val="24"/>
        </w:rPr>
        <w:t>.</w:t>
      </w:r>
    </w:p>
    <w:p w:rsidR="008F7131" w:rsidRDefault="008F7131" w:rsidP="001D5791">
      <w:pPr>
        <w:spacing w:after="0" w:line="240" w:lineRule="auto"/>
        <w:rPr>
          <w:color w:val="333333"/>
        </w:rPr>
      </w:pPr>
    </w:p>
    <w:p w:rsidR="008F7131" w:rsidRPr="00635141" w:rsidRDefault="008F7131" w:rsidP="00C300FC">
      <w:pPr>
        <w:spacing w:after="0" w:line="240" w:lineRule="auto"/>
        <w:jc w:val="center"/>
        <w:rPr>
          <w:rFonts w:ascii="Algerian" w:hAnsi="Algerian"/>
          <w:b/>
          <w:color w:val="0000FF"/>
          <w:sz w:val="28"/>
          <w:szCs w:val="28"/>
        </w:rPr>
      </w:pPr>
      <w:r w:rsidRPr="00635141">
        <w:rPr>
          <w:rFonts w:ascii="Algerian" w:hAnsi="Algerian"/>
          <w:b/>
          <w:color w:val="0000FF"/>
          <w:sz w:val="28"/>
          <w:szCs w:val="28"/>
        </w:rPr>
        <w:t xml:space="preserve">NOTA DO EDITOR DA PÁGINA NEONATAL </w:t>
      </w:r>
      <w:hyperlink r:id="rId76" w:history="1">
        <w:r w:rsidRPr="00635141">
          <w:rPr>
            <w:rStyle w:val="Hyperlink"/>
            <w:rFonts w:ascii="Algerian" w:hAnsi="Algerian"/>
            <w:b/>
            <w:sz w:val="28"/>
            <w:szCs w:val="28"/>
          </w:rPr>
          <w:t>WWW.PAULOMARGOTTO.COM.BR</w:t>
        </w:r>
      </w:hyperlink>
      <w:r w:rsidRPr="00635141">
        <w:rPr>
          <w:rFonts w:ascii="Algerian" w:hAnsi="Algerian"/>
          <w:b/>
          <w:color w:val="0000FF"/>
          <w:sz w:val="28"/>
          <w:szCs w:val="28"/>
        </w:rPr>
        <w:t xml:space="preserve">, Dr. Paulo R. Margotto. Consultem também! Aqui </w:t>
      </w:r>
      <w:r>
        <w:rPr>
          <w:rFonts w:ascii="Algerian" w:hAnsi="Algerian"/>
          <w:b/>
          <w:color w:val="0000FF"/>
          <w:sz w:val="28"/>
          <w:szCs w:val="28"/>
        </w:rPr>
        <w:t>e AGORA! ES</w:t>
      </w:r>
      <w:r w:rsidRPr="00635141">
        <w:rPr>
          <w:rFonts w:ascii="Algerian" w:hAnsi="Algerian"/>
          <w:b/>
          <w:color w:val="0000FF"/>
          <w:sz w:val="28"/>
          <w:szCs w:val="28"/>
        </w:rPr>
        <w:t>TUDANDO JUNTOS!</w:t>
      </w:r>
    </w:p>
    <w:p w:rsidR="008F7131" w:rsidRDefault="008F7131" w:rsidP="00C300FC">
      <w:pPr>
        <w:spacing w:after="0" w:line="240" w:lineRule="auto"/>
        <w:jc w:val="center"/>
        <w:rPr>
          <w:rFonts w:ascii="Woodcut" w:hAnsi="Woodcut"/>
          <w:b/>
          <w:color w:val="0000FF"/>
          <w:sz w:val="28"/>
          <w:szCs w:val="28"/>
        </w:rPr>
      </w:pPr>
      <w:r>
        <w:rPr>
          <w:noProof/>
          <w:lang w:eastAsia="pt-BR"/>
        </w:rPr>
        <w:pict>
          <v:shape id="_x0000_s1055" type="#_x0000_t75" style="position:absolute;left:0;text-align:left;margin-left:90pt;margin-top:2.8pt;width:243pt;height:182.4pt;z-index:251676160">
            <v:imagedata r:id="rId77" o:title=""/>
          </v:shape>
        </w:pict>
      </w:r>
    </w:p>
    <w:p w:rsidR="008F7131" w:rsidRDefault="008F7131" w:rsidP="00C300FC">
      <w:pPr>
        <w:spacing w:after="0" w:line="240" w:lineRule="auto"/>
        <w:jc w:val="center"/>
        <w:rPr>
          <w:rFonts w:ascii="Woodcut" w:hAnsi="Woodcut"/>
          <w:b/>
          <w:color w:val="0000FF"/>
          <w:sz w:val="28"/>
          <w:szCs w:val="28"/>
        </w:rPr>
      </w:pPr>
    </w:p>
    <w:p w:rsidR="008F7131" w:rsidRDefault="008F7131" w:rsidP="00C300FC">
      <w:pPr>
        <w:spacing w:after="0" w:line="240" w:lineRule="auto"/>
        <w:jc w:val="center"/>
        <w:rPr>
          <w:rFonts w:ascii="Woodcut" w:hAnsi="Woodcut"/>
          <w:b/>
          <w:color w:val="0000FF"/>
          <w:sz w:val="28"/>
          <w:szCs w:val="28"/>
        </w:rPr>
      </w:pPr>
    </w:p>
    <w:p w:rsidR="008F7131" w:rsidRDefault="008F7131" w:rsidP="00C300FC">
      <w:pPr>
        <w:spacing w:after="0" w:line="240" w:lineRule="auto"/>
        <w:jc w:val="center"/>
        <w:rPr>
          <w:rFonts w:ascii="Woodcut" w:hAnsi="Woodcut"/>
          <w:b/>
          <w:color w:val="0000FF"/>
          <w:sz w:val="28"/>
          <w:szCs w:val="28"/>
        </w:rPr>
      </w:pPr>
    </w:p>
    <w:p w:rsidR="008F7131" w:rsidRDefault="008F7131" w:rsidP="00C300FC">
      <w:pPr>
        <w:spacing w:after="0" w:line="240" w:lineRule="auto"/>
        <w:jc w:val="center"/>
        <w:rPr>
          <w:rFonts w:ascii="Woodcut" w:hAnsi="Woodcut"/>
          <w:b/>
          <w:color w:val="0000FF"/>
          <w:sz w:val="28"/>
          <w:szCs w:val="28"/>
        </w:rPr>
      </w:pPr>
    </w:p>
    <w:p w:rsidR="008F7131" w:rsidRDefault="008F7131" w:rsidP="00C300FC">
      <w:pPr>
        <w:spacing w:after="0" w:line="240" w:lineRule="auto"/>
        <w:jc w:val="center"/>
        <w:rPr>
          <w:rFonts w:ascii="Woodcut" w:hAnsi="Woodcut"/>
          <w:b/>
          <w:color w:val="0000FF"/>
          <w:sz w:val="28"/>
          <w:szCs w:val="28"/>
        </w:rPr>
      </w:pPr>
    </w:p>
    <w:p w:rsidR="008F7131" w:rsidRDefault="008F7131" w:rsidP="00C300FC">
      <w:pPr>
        <w:spacing w:after="0" w:line="240" w:lineRule="auto"/>
        <w:jc w:val="center"/>
        <w:rPr>
          <w:rFonts w:ascii="Woodcut" w:hAnsi="Woodcut"/>
          <w:b/>
          <w:color w:val="0000FF"/>
          <w:sz w:val="28"/>
          <w:szCs w:val="28"/>
        </w:rPr>
      </w:pPr>
    </w:p>
    <w:p w:rsidR="008F7131" w:rsidRDefault="008F7131" w:rsidP="00C300FC">
      <w:pPr>
        <w:spacing w:after="0" w:line="240" w:lineRule="auto"/>
        <w:jc w:val="center"/>
        <w:rPr>
          <w:rFonts w:ascii="Woodcut" w:hAnsi="Woodcut"/>
          <w:b/>
          <w:color w:val="0000FF"/>
          <w:sz w:val="28"/>
          <w:szCs w:val="28"/>
        </w:rPr>
      </w:pPr>
    </w:p>
    <w:p w:rsidR="008F7131" w:rsidRDefault="008F7131" w:rsidP="00C300FC">
      <w:pPr>
        <w:spacing w:after="0" w:line="240" w:lineRule="auto"/>
        <w:jc w:val="center"/>
        <w:rPr>
          <w:rFonts w:ascii="Woodcut" w:hAnsi="Woodcut"/>
          <w:b/>
          <w:color w:val="0000FF"/>
          <w:sz w:val="28"/>
          <w:szCs w:val="28"/>
        </w:rPr>
      </w:pPr>
    </w:p>
    <w:p w:rsidR="008F7131" w:rsidRDefault="008F7131" w:rsidP="00C300FC">
      <w:pPr>
        <w:spacing w:after="0" w:line="240" w:lineRule="auto"/>
        <w:jc w:val="center"/>
        <w:rPr>
          <w:rFonts w:ascii="Woodcut" w:hAnsi="Woodcut"/>
          <w:b/>
          <w:color w:val="0000FF"/>
          <w:sz w:val="28"/>
          <w:szCs w:val="28"/>
        </w:rPr>
      </w:pPr>
    </w:p>
    <w:p w:rsidR="008F7131" w:rsidRDefault="008F7131" w:rsidP="00C300FC">
      <w:pPr>
        <w:spacing w:after="0" w:line="240" w:lineRule="auto"/>
        <w:jc w:val="center"/>
        <w:rPr>
          <w:rFonts w:ascii="Times New Roman" w:hAnsi="Times New Roman"/>
          <w:b/>
          <w:color w:val="0000FF"/>
          <w:sz w:val="28"/>
          <w:szCs w:val="28"/>
        </w:rPr>
      </w:pPr>
    </w:p>
    <w:p w:rsidR="008F7131" w:rsidRDefault="008F7131" w:rsidP="00C300FC">
      <w:pPr>
        <w:spacing w:after="0" w:line="240" w:lineRule="auto"/>
        <w:jc w:val="center"/>
        <w:rPr>
          <w:rFonts w:ascii="Times New Roman" w:hAnsi="Times New Roman"/>
          <w:b/>
          <w:color w:val="0000FF"/>
          <w:sz w:val="24"/>
          <w:szCs w:val="24"/>
        </w:rPr>
      </w:pPr>
    </w:p>
    <w:p w:rsidR="008F7131" w:rsidRDefault="008F7131" w:rsidP="00C300FC">
      <w:pPr>
        <w:spacing w:after="0" w:line="240" w:lineRule="auto"/>
        <w:jc w:val="center"/>
        <w:rPr>
          <w:rFonts w:ascii="Times New Roman" w:hAnsi="Times New Roman"/>
          <w:b/>
          <w:color w:val="0000FF"/>
          <w:sz w:val="24"/>
          <w:szCs w:val="24"/>
        </w:rPr>
      </w:pPr>
    </w:p>
    <w:p w:rsidR="008F7131" w:rsidRPr="00635141" w:rsidRDefault="008F7131" w:rsidP="00C300FC">
      <w:pPr>
        <w:spacing w:after="0" w:line="240" w:lineRule="auto"/>
        <w:jc w:val="center"/>
        <w:rPr>
          <w:rFonts w:ascii="Times New Roman" w:hAnsi="Times New Roman"/>
          <w:b/>
          <w:color w:val="0000FF"/>
          <w:sz w:val="24"/>
          <w:szCs w:val="24"/>
        </w:rPr>
      </w:pPr>
      <w:r w:rsidRPr="00635141">
        <w:rPr>
          <w:rFonts w:ascii="Times New Roman" w:hAnsi="Times New Roman"/>
          <w:b/>
          <w:color w:val="0000FF"/>
          <w:sz w:val="24"/>
          <w:szCs w:val="24"/>
        </w:rPr>
        <w:t>Drs. Márcia Pimentel, Paulo R. Margotto e Marta DR de Moura (2018)</w:t>
      </w:r>
    </w:p>
    <w:p w:rsidR="008F7131" w:rsidRDefault="008F7131" w:rsidP="00C300FC">
      <w:pPr>
        <w:spacing w:after="0" w:line="240" w:lineRule="auto"/>
        <w:jc w:val="center"/>
        <w:rPr>
          <w:rFonts w:ascii="Woodcut" w:hAnsi="Woodcut"/>
          <w:b/>
          <w:color w:val="0000FF"/>
          <w:sz w:val="28"/>
          <w:szCs w:val="28"/>
        </w:rPr>
      </w:pPr>
    </w:p>
    <w:p w:rsidR="008F7131" w:rsidRDefault="008F7131" w:rsidP="00C300FC">
      <w:pPr>
        <w:spacing w:after="0" w:line="240" w:lineRule="auto"/>
        <w:jc w:val="center"/>
        <w:rPr>
          <w:rFonts w:ascii="Woodcut" w:hAnsi="Woodcut"/>
          <w:b/>
          <w:color w:val="0000FF"/>
          <w:sz w:val="28"/>
          <w:szCs w:val="28"/>
        </w:rPr>
      </w:pPr>
    </w:p>
    <w:p w:rsidR="008F7131" w:rsidRDefault="008F7131" w:rsidP="00C300FC">
      <w:pPr>
        <w:spacing w:after="0" w:line="240" w:lineRule="auto"/>
        <w:jc w:val="center"/>
        <w:rPr>
          <w:rFonts w:ascii="Agency FB" w:hAnsi="Agency FB"/>
          <w:b/>
          <w:color w:val="0000FF"/>
          <w:sz w:val="40"/>
          <w:szCs w:val="40"/>
        </w:rPr>
      </w:pPr>
      <w:r>
        <w:rPr>
          <w:noProof/>
          <w:lang w:eastAsia="pt-BR"/>
        </w:rPr>
        <w:pict>
          <v:shape id="_x0000_s1056" type="#_x0000_t75" style="position:absolute;left:0;text-align:left;margin-left:30.6pt;margin-top:13.25pt;width:326.3pt;height:142.5pt;z-index:251672064">
            <v:imagedata r:id="rId78" o:title=""/>
          </v:shape>
        </w:pict>
      </w:r>
    </w:p>
    <w:p w:rsidR="008F7131" w:rsidRDefault="008F7131" w:rsidP="00C300FC">
      <w:pPr>
        <w:spacing w:after="0" w:line="240" w:lineRule="auto"/>
        <w:jc w:val="center"/>
        <w:rPr>
          <w:rFonts w:ascii="Agency FB" w:hAnsi="Agency FB"/>
          <w:b/>
          <w:color w:val="0000FF"/>
          <w:sz w:val="40"/>
          <w:szCs w:val="40"/>
        </w:rPr>
      </w:pPr>
    </w:p>
    <w:p w:rsidR="008F7131" w:rsidRDefault="008F7131" w:rsidP="00C300FC">
      <w:pPr>
        <w:spacing w:after="0" w:line="240" w:lineRule="auto"/>
        <w:jc w:val="center"/>
        <w:rPr>
          <w:rFonts w:ascii="Agency FB" w:hAnsi="Agency FB"/>
          <w:b/>
          <w:color w:val="0000FF"/>
          <w:sz w:val="40"/>
          <w:szCs w:val="40"/>
        </w:rPr>
      </w:pPr>
    </w:p>
    <w:p w:rsidR="008F7131" w:rsidRDefault="008F7131" w:rsidP="00C300FC">
      <w:pPr>
        <w:spacing w:after="0" w:line="240" w:lineRule="auto"/>
        <w:jc w:val="center"/>
        <w:rPr>
          <w:rFonts w:ascii="Agency FB" w:hAnsi="Agency FB"/>
          <w:b/>
          <w:color w:val="0000FF"/>
          <w:sz w:val="40"/>
          <w:szCs w:val="40"/>
        </w:rPr>
      </w:pPr>
    </w:p>
    <w:p w:rsidR="008F7131" w:rsidRDefault="008F7131" w:rsidP="00C300FC">
      <w:pPr>
        <w:spacing w:after="0" w:line="240" w:lineRule="auto"/>
        <w:jc w:val="center"/>
        <w:rPr>
          <w:rFonts w:ascii="Agency FB" w:hAnsi="Agency FB"/>
          <w:b/>
          <w:color w:val="0000FF"/>
          <w:sz w:val="40"/>
          <w:szCs w:val="40"/>
        </w:rPr>
      </w:pPr>
    </w:p>
    <w:p w:rsidR="008F7131" w:rsidRDefault="008F7131" w:rsidP="00C300FC">
      <w:pPr>
        <w:spacing w:after="0" w:line="240" w:lineRule="auto"/>
        <w:jc w:val="center"/>
        <w:rPr>
          <w:rFonts w:ascii="Agency FB" w:hAnsi="Agency FB"/>
          <w:b/>
          <w:color w:val="0000FF"/>
          <w:sz w:val="40"/>
          <w:szCs w:val="40"/>
        </w:rPr>
      </w:pPr>
    </w:p>
    <w:p w:rsidR="008F7131" w:rsidRDefault="008F7131" w:rsidP="00C300FC">
      <w:pPr>
        <w:spacing w:after="0" w:line="240" w:lineRule="auto"/>
        <w:jc w:val="center"/>
        <w:rPr>
          <w:rFonts w:ascii="Agency FB" w:hAnsi="Agency FB"/>
          <w:b/>
          <w:color w:val="0000FF"/>
          <w:sz w:val="40"/>
          <w:szCs w:val="40"/>
        </w:rPr>
      </w:pPr>
    </w:p>
    <w:p w:rsidR="008F7131" w:rsidRPr="00635141" w:rsidRDefault="008F7131" w:rsidP="00C300FC">
      <w:pPr>
        <w:spacing w:after="0" w:line="240" w:lineRule="auto"/>
        <w:jc w:val="center"/>
        <w:rPr>
          <w:rFonts w:ascii="Agency FB" w:hAnsi="Agency FB"/>
          <w:b/>
          <w:color w:val="008000"/>
          <w:sz w:val="40"/>
          <w:szCs w:val="40"/>
          <w:effect w:val="sparkle"/>
        </w:rPr>
      </w:pPr>
      <w:r w:rsidRPr="00635141">
        <w:rPr>
          <w:rFonts w:ascii="Agency FB" w:hAnsi="Agency FB"/>
          <w:b/>
          <w:color w:val="008000"/>
          <w:sz w:val="40"/>
          <w:szCs w:val="40"/>
          <w:effect w:val="sparkle"/>
        </w:rPr>
        <w:t>Lesão renal aguda e  hemorragia intraventricular/ uso de aminofilina na encefalopatia hipóxico-isquêmica</w:t>
      </w:r>
    </w:p>
    <w:p w:rsidR="008F7131" w:rsidRPr="00B335A6" w:rsidRDefault="008F7131" w:rsidP="00C300FC">
      <w:pPr>
        <w:spacing w:after="0" w:line="240" w:lineRule="auto"/>
        <w:jc w:val="center"/>
        <w:rPr>
          <w:rFonts w:ascii="Agency FB" w:hAnsi="Agency FB"/>
          <w:b/>
          <w:color w:val="008000"/>
          <w:sz w:val="40"/>
          <w:szCs w:val="40"/>
        </w:rPr>
      </w:pPr>
    </w:p>
    <w:p w:rsidR="008F7131" w:rsidRPr="00B52B35" w:rsidRDefault="008F7131" w:rsidP="00FF23AC">
      <w:pPr>
        <w:pStyle w:val="Heading2"/>
        <w:spacing w:before="192" w:after="38"/>
        <w:jc w:val="center"/>
        <w:rPr>
          <w:rFonts w:ascii="Lato" w:hAnsi="Lato" w:cs="Times New Roman"/>
          <w:color w:val="0000FF"/>
          <w:sz w:val="36"/>
          <w:szCs w:val="36"/>
        </w:rPr>
      </w:pPr>
      <w:r w:rsidRPr="00FF23AC">
        <w:rPr>
          <w:rFonts w:ascii="Lato" w:hAnsi="Lato" w:cs="Times New Roman"/>
          <w:color w:val="FF00FF"/>
          <w:sz w:val="36"/>
          <w:szCs w:val="36"/>
        </w:rPr>
        <w:t>2016</w:t>
      </w:r>
      <w:r>
        <w:rPr>
          <w:rFonts w:ascii="Lato" w:hAnsi="Lato" w:cs="Times New Roman"/>
          <w:color w:val="0000FF"/>
          <w:sz w:val="36"/>
          <w:szCs w:val="36"/>
        </w:rPr>
        <w:t>-</w:t>
      </w:r>
      <w:hyperlink r:id="rId79" w:history="1">
        <w:r w:rsidRPr="00B52B35">
          <w:rPr>
            <w:rStyle w:val="Hyperlink"/>
            <w:rFonts w:ascii="Lato" w:hAnsi="Lato"/>
            <w:sz w:val="36"/>
            <w:szCs w:val="36"/>
            <w:u w:val="none"/>
          </w:rPr>
          <w:t>Injúria renal aguda neonatal e o risco de hemorragia intraventricular no recém-nascido de muito baixo peso</w:t>
        </w:r>
      </w:hyperlink>
    </w:p>
    <w:p w:rsidR="008F7131" w:rsidRPr="00B52B35" w:rsidRDefault="008F7131" w:rsidP="00132E35">
      <w:pPr>
        <w:jc w:val="center"/>
        <w:rPr>
          <w:rFonts w:ascii="Lato" w:hAnsi="Lato"/>
          <w:color w:val="0000FF"/>
          <w:sz w:val="36"/>
          <w:szCs w:val="36"/>
        </w:rPr>
      </w:pPr>
      <w:hyperlink r:id="rId80" w:tooltip="IRA_HIV_2016" w:history="1">
        <w:r w:rsidRPr="00B52B35">
          <w:rPr>
            <w:rFonts w:ascii="Lato" w:hAnsi="Lato"/>
            <w:color w:val="0000FF"/>
            <w:sz w:val="36"/>
            <w:szCs w:val="36"/>
          </w:rPr>
          <w:fldChar w:fldCharType="begin"/>
        </w:r>
        <w:r w:rsidRPr="00B52B35">
          <w:rPr>
            <w:rFonts w:ascii="Lato" w:hAnsi="Lato"/>
            <w:color w:val="0000FF"/>
            <w:sz w:val="36"/>
            <w:szCs w:val="36"/>
          </w:rPr>
          <w:instrText xml:space="preserve"> INCLUDEPICTURE "http://paulomargotto.com.br/wp-content/plugins/download-attachments/images/ext/ppt.gif" \* MERGEFORMATINET </w:instrText>
        </w:r>
        <w:r w:rsidRPr="00B52B35">
          <w:rPr>
            <w:rFonts w:ascii="Lato" w:hAnsi="Lato"/>
            <w:color w:val="0000FF"/>
            <w:sz w:val="36"/>
            <w:szCs w:val="36"/>
          </w:rPr>
          <w:fldChar w:fldCharType="separate"/>
        </w:r>
        <w:r>
          <w:rPr>
            <w:rFonts w:ascii="Lato" w:hAnsi="Lato"/>
            <w:color w:val="0000FF"/>
            <w:sz w:val="36"/>
            <w:szCs w:val="36"/>
          </w:rPr>
          <w:fldChar w:fldCharType="begin"/>
        </w:r>
        <w:r>
          <w:rPr>
            <w:rFonts w:ascii="Lato" w:hAnsi="Lato"/>
            <w:color w:val="0000FF"/>
            <w:sz w:val="36"/>
            <w:szCs w:val="36"/>
          </w:rPr>
          <w:instrText xml:space="preserve"> INCLUDEPICTURE  "http://paulomargotto.com.br/wp-content/plugins/download-attachments/images/ext/ppt.gif" \* MERGEFORMATINET </w:instrText>
        </w:r>
        <w:r>
          <w:rPr>
            <w:rFonts w:ascii="Lato" w:hAnsi="Lato"/>
            <w:color w:val="0000FF"/>
            <w:sz w:val="36"/>
            <w:szCs w:val="36"/>
          </w:rPr>
          <w:fldChar w:fldCharType="separate"/>
        </w:r>
        <w:r>
          <w:rPr>
            <w:rFonts w:ascii="Lato" w:hAnsi="Lato"/>
            <w:color w:val="0000FF"/>
            <w:sz w:val="36"/>
            <w:szCs w:val="36"/>
          </w:rPr>
          <w:fldChar w:fldCharType="begin"/>
        </w:r>
        <w:r>
          <w:rPr>
            <w:rFonts w:ascii="Lato" w:hAnsi="Lato"/>
            <w:color w:val="0000FF"/>
            <w:sz w:val="36"/>
            <w:szCs w:val="36"/>
          </w:rPr>
          <w:instrText xml:space="preserve"> INCLUDEPICTURE  "http://paulomargotto.com.br/wp-content/plugins/download-attachments/images/ext/ppt.gif" \* MERGEFORMATINET </w:instrText>
        </w:r>
        <w:r>
          <w:rPr>
            <w:rFonts w:ascii="Lato" w:hAnsi="Lato"/>
            <w:color w:val="0000FF"/>
            <w:sz w:val="36"/>
            <w:szCs w:val="36"/>
          </w:rPr>
          <w:fldChar w:fldCharType="separate"/>
        </w:r>
        <w:r>
          <w:rPr>
            <w:rFonts w:ascii="Lato" w:hAnsi="Lato"/>
            <w:color w:val="0000FF"/>
            <w:sz w:val="36"/>
            <w:szCs w:val="36"/>
          </w:rPr>
          <w:fldChar w:fldCharType="begin"/>
        </w:r>
        <w:r>
          <w:rPr>
            <w:rFonts w:ascii="Lato" w:hAnsi="Lato"/>
            <w:color w:val="0000FF"/>
            <w:sz w:val="36"/>
            <w:szCs w:val="36"/>
          </w:rPr>
          <w:instrText xml:space="preserve"> INCLUDEPICTURE  "http://paulomargotto.com.br/wp-content/plugins/download-attachments/images/ext/ppt.gif" \* MERGEFORMATINET </w:instrText>
        </w:r>
        <w:r>
          <w:rPr>
            <w:rFonts w:ascii="Lato" w:hAnsi="Lato"/>
            <w:color w:val="0000FF"/>
            <w:sz w:val="36"/>
            <w:szCs w:val="36"/>
          </w:rPr>
          <w:fldChar w:fldCharType="separate"/>
        </w:r>
        <w:r w:rsidRPr="00FD289E">
          <w:rPr>
            <w:rFonts w:ascii="Lato" w:hAnsi="Lato"/>
            <w:color w:val="0000FF"/>
            <w:sz w:val="36"/>
            <w:szCs w:val="36"/>
          </w:rPr>
          <w:pict>
            <v:shape id="_x0000_i1025" type="#_x0000_t75" alt="ppt" href="http://paulomargotto.com.br/documentos/50" title="&quot;IRA_HIV_2016&quot;" style="width:36pt;height:36pt" o:button="t">
              <v:imagedata r:id="rId81" r:href="rId82"/>
            </v:shape>
          </w:pict>
        </w:r>
        <w:r>
          <w:rPr>
            <w:rFonts w:ascii="Lato" w:hAnsi="Lato"/>
            <w:color w:val="0000FF"/>
            <w:sz w:val="36"/>
            <w:szCs w:val="36"/>
          </w:rPr>
          <w:fldChar w:fldCharType="end"/>
        </w:r>
        <w:r>
          <w:rPr>
            <w:rFonts w:ascii="Lato" w:hAnsi="Lato"/>
            <w:color w:val="0000FF"/>
            <w:sz w:val="36"/>
            <w:szCs w:val="36"/>
          </w:rPr>
          <w:fldChar w:fldCharType="end"/>
        </w:r>
        <w:r>
          <w:rPr>
            <w:rFonts w:ascii="Lato" w:hAnsi="Lato"/>
            <w:color w:val="0000FF"/>
            <w:sz w:val="36"/>
            <w:szCs w:val="36"/>
          </w:rPr>
          <w:fldChar w:fldCharType="end"/>
        </w:r>
        <w:r w:rsidRPr="00B52B35">
          <w:rPr>
            <w:rFonts w:ascii="Lato" w:hAnsi="Lato"/>
            <w:color w:val="0000FF"/>
            <w:sz w:val="36"/>
            <w:szCs w:val="36"/>
          </w:rPr>
          <w:fldChar w:fldCharType="end"/>
        </w:r>
      </w:hyperlink>
      <w:hyperlink r:id="rId83" w:tooltip="IRA_HIV_2016" w:history="1">
        <w:r w:rsidRPr="005F6EEB">
          <w:rPr>
            <w:rStyle w:val="Hyperlink"/>
          </w:rPr>
          <w:t>http://paulomargotto.com.br/documentos/5016</w:t>
        </w:r>
      </w:hyperlink>
    </w:p>
    <w:p w:rsidR="008F7131" w:rsidRDefault="008F7131" w:rsidP="00F46435">
      <w:pPr>
        <w:jc w:val="center"/>
        <w:rPr>
          <w:rStyle w:val="free-resourcesspaced-citation-itemcitation-part"/>
          <w:rFonts w:ascii="Segoe UI" w:hAnsi="Segoe UI" w:cs="Segoe UI"/>
          <w:b/>
          <w:bCs/>
          <w:color w:val="FF00FF"/>
        </w:rPr>
      </w:pPr>
      <w:hyperlink r:id="rId84" w:history="1">
        <w:r w:rsidRPr="00F46435">
          <w:rPr>
            <w:rStyle w:val="Hyperlink"/>
            <w:rFonts w:ascii="Segoe UI" w:hAnsi="Segoe UI" w:cs="Segoe UI"/>
            <w:b/>
            <w:bCs/>
            <w:color w:val="205493"/>
            <w:shd w:val="clear" w:color="auto" w:fill="FFFFFF"/>
            <w:lang w:val="en-US"/>
          </w:rPr>
          <w:t>Neonatal</w:t>
        </w:r>
        <w:r w:rsidRPr="00F46435">
          <w:rPr>
            <w:rStyle w:val="Hyperlink"/>
            <w:rFonts w:ascii="Segoe UI" w:hAnsi="Segoe UI" w:cs="Segoe UI"/>
            <w:color w:val="205493"/>
            <w:shd w:val="clear" w:color="auto" w:fill="FFFFFF"/>
            <w:lang w:val="en-US"/>
          </w:rPr>
          <w:t> </w:t>
        </w:r>
        <w:r w:rsidRPr="00F46435">
          <w:rPr>
            <w:rStyle w:val="Hyperlink"/>
            <w:rFonts w:ascii="Segoe UI" w:hAnsi="Segoe UI" w:cs="Segoe UI"/>
            <w:b/>
            <w:bCs/>
            <w:color w:val="205493"/>
            <w:shd w:val="clear" w:color="auto" w:fill="FFFFFF"/>
            <w:lang w:val="en-US"/>
          </w:rPr>
          <w:t>Acute</w:t>
        </w:r>
        <w:r w:rsidRPr="00F46435">
          <w:rPr>
            <w:rStyle w:val="Hyperlink"/>
            <w:rFonts w:ascii="Segoe UI" w:hAnsi="Segoe UI" w:cs="Segoe UI"/>
            <w:color w:val="205493"/>
            <w:shd w:val="clear" w:color="auto" w:fill="FFFFFF"/>
            <w:lang w:val="en-US"/>
          </w:rPr>
          <w:t> </w:t>
        </w:r>
        <w:r w:rsidRPr="00F46435">
          <w:rPr>
            <w:rStyle w:val="Hyperlink"/>
            <w:rFonts w:ascii="Segoe UI" w:hAnsi="Segoe UI" w:cs="Segoe UI"/>
            <w:b/>
            <w:bCs/>
            <w:color w:val="205493"/>
            <w:shd w:val="clear" w:color="auto" w:fill="FFFFFF"/>
            <w:lang w:val="en-US"/>
          </w:rPr>
          <w:t>Kidney</w:t>
        </w:r>
        <w:r w:rsidRPr="00F46435">
          <w:rPr>
            <w:rStyle w:val="Hyperlink"/>
            <w:rFonts w:ascii="Segoe UI" w:hAnsi="Segoe UI" w:cs="Segoe UI"/>
            <w:color w:val="205493"/>
            <w:shd w:val="clear" w:color="auto" w:fill="FFFFFF"/>
            <w:lang w:val="en-US"/>
          </w:rPr>
          <w:t> </w:t>
        </w:r>
        <w:r w:rsidRPr="00F46435">
          <w:rPr>
            <w:rStyle w:val="Hyperlink"/>
            <w:rFonts w:ascii="Segoe UI" w:hAnsi="Segoe UI" w:cs="Segoe UI"/>
            <w:b/>
            <w:bCs/>
            <w:color w:val="205493"/>
            <w:shd w:val="clear" w:color="auto" w:fill="FFFFFF"/>
            <w:lang w:val="en-US"/>
          </w:rPr>
          <w:t>Injury</w:t>
        </w:r>
        <w:r w:rsidRPr="00F46435">
          <w:rPr>
            <w:rStyle w:val="Hyperlink"/>
            <w:rFonts w:ascii="Segoe UI" w:hAnsi="Segoe UI" w:cs="Segoe UI"/>
            <w:color w:val="205493"/>
            <w:shd w:val="clear" w:color="auto" w:fill="FFFFFF"/>
            <w:lang w:val="en-US"/>
          </w:rPr>
          <w:t> and the </w:t>
        </w:r>
        <w:r w:rsidRPr="00F46435">
          <w:rPr>
            <w:rStyle w:val="Hyperlink"/>
            <w:rFonts w:ascii="Segoe UI" w:hAnsi="Segoe UI" w:cs="Segoe UI"/>
            <w:b/>
            <w:bCs/>
            <w:color w:val="205493"/>
            <w:shd w:val="clear" w:color="auto" w:fill="FFFFFF"/>
            <w:lang w:val="en-US"/>
          </w:rPr>
          <w:t>Risk</w:t>
        </w:r>
        <w:r w:rsidRPr="00F46435">
          <w:rPr>
            <w:rStyle w:val="Hyperlink"/>
            <w:rFonts w:ascii="Segoe UI" w:hAnsi="Segoe UI" w:cs="Segoe UI"/>
            <w:color w:val="205493"/>
            <w:shd w:val="clear" w:color="auto" w:fill="FFFFFF"/>
            <w:lang w:val="en-US"/>
          </w:rPr>
          <w:t> of </w:t>
        </w:r>
        <w:r w:rsidRPr="00F46435">
          <w:rPr>
            <w:rStyle w:val="Hyperlink"/>
            <w:rFonts w:ascii="Segoe UI" w:hAnsi="Segoe UI" w:cs="Segoe UI"/>
            <w:b/>
            <w:bCs/>
            <w:color w:val="205493"/>
            <w:shd w:val="clear" w:color="auto" w:fill="FFFFFF"/>
            <w:lang w:val="en-US"/>
          </w:rPr>
          <w:t>Intraventricular</w:t>
        </w:r>
        <w:r w:rsidRPr="00F46435">
          <w:rPr>
            <w:rStyle w:val="Hyperlink"/>
            <w:rFonts w:ascii="Segoe UI" w:hAnsi="Segoe UI" w:cs="Segoe UI"/>
            <w:color w:val="205493"/>
            <w:shd w:val="clear" w:color="auto" w:fill="FFFFFF"/>
            <w:lang w:val="en-US"/>
          </w:rPr>
          <w:t> </w:t>
        </w:r>
        <w:r w:rsidRPr="00F46435">
          <w:rPr>
            <w:rStyle w:val="Hyperlink"/>
            <w:rFonts w:ascii="Segoe UI" w:hAnsi="Segoe UI" w:cs="Segoe UI"/>
            <w:b/>
            <w:bCs/>
            <w:color w:val="205493"/>
            <w:shd w:val="clear" w:color="auto" w:fill="FFFFFF"/>
            <w:lang w:val="en-US"/>
          </w:rPr>
          <w:t>Hemorrhage</w:t>
        </w:r>
        <w:r w:rsidRPr="00F46435">
          <w:rPr>
            <w:rStyle w:val="Hyperlink"/>
            <w:rFonts w:ascii="Segoe UI" w:hAnsi="Segoe UI" w:cs="Segoe UI"/>
            <w:color w:val="205493"/>
            <w:shd w:val="clear" w:color="auto" w:fill="FFFFFF"/>
            <w:lang w:val="en-US"/>
          </w:rPr>
          <w:t> in the Very </w:t>
        </w:r>
        <w:r w:rsidRPr="00F46435">
          <w:rPr>
            <w:rStyle w:val="Hyperlink"/>
            <w:rFonts w:ascii="Segoe UI" w:hAnsi="Segoe UI" w:cs="Segoe UI"/>
            <w:b/>
            <w:bCs/>
            <w:color w:val="205493"/>
            <w:shd w:val="clear" w:color="auto" w:fill="FFFFFF"/>
            <w:lang w:val="en-US"/>
          </w:rPr>
          <w:t>Low</w:t>
        </w:r>
        <w:r w:rsidRPr="00F46435">
          <w:rPr>
            <w:rStyle w:val="Hyperlink"/>
            <w:rFonts w:ascii="Segoe UI" w:hAnsi="Segoe UI" w:cs="Segoe UI"/>
            <w:color w:val="205493"/>
            <w:shd w:val="clear" w:color="auto" w:fill="FFFFFF"/>
            <w:lang w:val="en-US"/>
          </w:rPr>
          <w:t> </w:t>
        </w:r>
        <w:r w:rsidRPr="00F46435">
          <w:rPr>
            <w:rStyle w:val="Hyperlink"/>
            <w:rFonts w:ascii="Segoe UI" w:hAnsi="Segoe UI" w:cs="Segoe UI"/>
            <w:b/>
            <w:bCs/>
            <w:color w:val="205493"/>
            <w:shd w:val="clear" w:color="auto" w:fill="FFFFFF"/>
            <w:lang w:val="en-US"/>
          </w:rPr>
          <w:t>Birth</w:t>
        </w:r>
        <w:r w:rsidRPr="00F46435">
          <w:rPr>
            <w:rStyle w:val="Hyperlink"/>
            <w:rFonts w:ascii="Segoe UI" w:hAnsi="Segoe UI" w:cs="Segoe UI"/>
            <w:color w:val="205493"/>
            <w:shd w:val="clear" w:color="auto" w:fill="FFFFFF"/>
            <w:lang w:val="en-US"/>
          </w:rPr>
          <w:t> </w:t>
        </w:r>
        <w:r w:rsidRPr="00F46435">
          <w:rPr>
            <w:rStyle w:val="Hyperlink"/>
            <w:rFonts w:ascii="Segoe UI" w:hAnsi="Segoe UI" w:cs="Segoe UI"/>
            <w:b/>
            <w:bCs/>
            <w:color w:val="205493"/>
            <w:shd w:val="clear" w:color="auto" w:fill="FFFFFF"/>
            <w:lang w:val="en-US"/>
          </w:rPr>
          <w:t>Weight</w:t>
        </w:r>
        <w:r w:rsidRPr="00F46435">
          <w:rPr>
            <w:rStyle w:val="Hyperlink"/>
            <w:rFonts w:ascii="Segoe UI" w:hAnsi="Segoe UI" w:cs="Segoe UI"/>
            <w:color w:val="205493"/>
            <w:shd w:val="clear" w:color="auto" w:fill="FFFFFF"/>
            <w:lang w:val="en-US"/>
          </w:rPr>
          <w:t> </w:t>
        </w:r>
        <w:r w:rsidRPr="00F46435">
          <w:rPr>
            <w:rStyle w:val="Hyperlink"/>
            <w:rFonts w:ascii="Segoe UI" w:hAnsi="Segoe UI" w:cs="Segoe UI"/>
            <w:b/>
            <w:bCs/>
            <w:color w:val="205493"/>
            <w:shd w:val="clear" w:color="auto" w:fill="FFFFFF"/>
            <w:lang w:val="en-US"/>
          </w:rPr>
          <w:t>Infant</w:t>
        </w:r>
        <w:r w:rsidRPr="00F46435">
          <w:rPr>
            <w:rStyle w:val="Hyperlink"/>
            <w:rFonts w:ascii="Segoe UI" w:hAnsi="Segoe UI" w:cs="Segoe UI"/>
            <w:color w:val="205493"/>
            <w:shd w:val="clear" w:color="auto" w:fill="FFFFFF"/>
            <w:lang w:val="en-US"/>
          </w:rPr>
          <w:t>.</w:t>
        </w:r>
      </w:hyperlink>
      <w:r w:rsidRPr="00F46435">
        <w:rPr>
          <w:rStyle w:val="docsum-authorsfull-authors"/>
          <w:rFonts w:ascii="Segoe UI" w:hAnsi="Segoe UI" w:cs="Segoe UI"/>
          <w:color w:val="212121"/>
        </w:rPr>
        <w:t>Stoops C, Sims B, Griffin R, Askenazi DJ.</w:t>
      </w:r>
      <w:r w:rsidRPr="00F46435">
        <w:rPr>
          <w:rStyle w:val="docsum-journal-citationfull-journal-citation"/>
          <w:rFonts w:ascii="Segoe UI" w:hAnsi="Segoe UI" w:cs="Segoe UI"/>
          <w:color w:val="4D8055"/>
        </w:rPr>
        <w:t xml:space="preserve">Neonatology. 2016;110(4):307-312. doi: 10.1159/000445931. </w:t>
      </w:r>
      <w:r>
        <w:rPr>
          <w:rStyle w:val="docsum-journal-citationfull-journal-citation"/>
          <w:rFonts w:ascii="Segoe UI" w:hAnsi="Segoe UI" w:cs="Segoe UI"/>
          <w:color w:val="4D8055"/>
        </w:rPr>
        <w:t>Epub 2016 Aug 5.</w:t>
      </w:r>
      <w:r>
        <w:rPr>
          <w:rStyle w:val="citation-part"/>
          <w:rFonts w:ascii="Segoe UI" w:hAnsi="Segoe UI" w:cs="Segoe UI"/>
          <w:color w:val="4D8055"/>
        </w:rPr>
        <w:t>PMID: </w:t>
      </w:r>
      <w:r>
        <w:rPr>
          <w:rStyle w:val="docsum-pmid"/>
          <w:rFonts w:ascii="Segoe UI" w:hAnsi="Segoe UI" w:cs="Segoe UI"/>
          <w:color w:val="4D8055"/>
        </w:rPr>
        <w:t>27490643</w:t>
      </w:r>
      <w:r>
        <w:rPr>
          <w:rFonts w:ascii="Segoe UI" w:hAnsi="Segoe UI" w:cs="Segoe UI"/>
          <w:color w:val="4D8055"/>
        </w:rPr>
        <w:t> </w:t>
      </w:r>
      <w:r w:rsidRPr="00F46435">
        <w:rPr>
          <w:rStyle w:val="free-resourcesspaced-citation-itemcitation-part"/>
          <w:rFonts w:ascii="Segoe UI" w:hAnsi="Segoe UI" w:cs="Segoe UI"/>
          <w:b/>
          <w:bCs/>
          <w:color w:val="FF00FF"/>
        </w:rPr>
        <w:t>Artigo Livre!</w:t>
      </w:r>
    </w:p>
    <w:p w:rsidR="008F7131" w:rsidRPr="00F46435" w:rsidRDefault="008F7131" w:rsidP="00F46435">
      <w:pPr>
        <w:spacing w:after="0" w:line="240" w:lineRule="auto"/>
        <w:jc w:val="center"/>
        <w:rPr>
          <w:rFonts w:ascii="Times New Roman" w:hAnsi="Times New Roman"/>
          <w:bCs/>
        </w:rPr>
      </w:pPr>
      <w:r w:rsidRPr="00F46435">
        <w:rPr>
          <w:rFonts w:ascii="Times New Roman" w:hAnsi="Times New Roman"/>
          <w:bCs/>
        </w:rPr>
        <w:t>Apresentação: Angelica Kuwae, Danielly Oliveira, Valéria Naves</w:t>
      </w:r>
    </w:p>
    <w:p w:rsidR="008F7131" w:rsidRPr="00F46435" w:rsidRDefault="008F7131" w:rsidP="00F46435">
      <w:pPr>
        <w:spacing w:after="0" w:line="240" w:lineRule="auto"/>
        <w:jc w:val="center"/>
        <w:rPr>
          <w:rFonts w:ascii="Times New Roman" w:hAnsi="Times New Roman"/>
          <w:bCs/>
        </w:rPr>
      </w:pPr>
      <w:r w:rsidRPr="00945868">
        <w:rPr>
          <w:rFonts w:ascii="Times New Roman" w:hAnsi="Times New Roman"/>
          <w:bCs/>
        </w:rPr>
        <w:t>Coordenação: Paulo R. Margotto</w:t>
      </w:r>
    </w:p>
    <w:p w:rsidR="008F7131" w:rsidRPr="00F46435" w:rsidRDefault="008F7131" w:rsidP="00F46435">
      <w:pPr>
        <w:spacing w:after="0" w:line="240" w:lineRule="auto"/>
        <w:jc w:val="center"/>
        <w:rPr>
          <w:rStyle w:val="free-resourcesspaced-citation-itemcitation-part"/>
          <w:rFonts w:ascii="Times New Roman" w:hAnsi="Times New Roman"/>
          <w:bCs/>
        </w:rPr>
      </w:pPr>
      <w:r>
        <w:rPr>
          <w:noProof/>
          <w:lang w:eastAsia="pt-BR"/>
        </w:rPr>
        <w:pict>
          <v:shape id="_x0000_s1057" type="#_x0000_t75" style="position:absolute;left:0;text-align:left;margin-left:129.6pt;margin-top:5.15pt;width:187.45pt;height:133.4pt;z-index:251668992">
            <v:imagedata r:id="rId85" o:title=""/>
          </v:shape>
        </w:pict>
      </w:r>
    </w:p>
    <w:p w:rsidR="008F7131" w:rsidRPr="00F46435" w:rsidRDefault="008F7131" w:rsidP="00F46435">
      <w:pPr>
        <w:jc w:val="center"/>
        <w:rPr>
          <w:rFonts w:ascii="Segoe UI" w:hAnsi="Segoe UI" w:cs="Segoe UI"/>
          <w:color w:val="FF00FF"/>
        </w:rPr>
      </w:pPr>
    </w:p>
    <w:p w:rsidR="008F7131" w:rsidRDefault="008F7131" w:rsidP="00C300FC">
      <w:pPr>
        <w:spacing w:after="0" w:line="240" w:lineRule="auto"/>
        <w:jc w:val="center"/>
        <w:rPr>
          <w:rFonts w:ascii="Woodcut" w:hAnsi="Woodcut"/>
          <w:b/>
          <w:color w:val="0000FF"/>
          <w:sz w:val="28"/>
          <w:szCs w:val="28"/>
        </w:rPr>
      </w:pPr>
    </w:p>
    <w:p w:rsidR="008F7131" w:rsidRDefault="008F7131" w:rsidP="00C300FC">
      <w:pPr>
        <w:spacing w:after="0" w:line="240" w:lineRule="auto"/>
        <w:jc w:val="center"/>
        <w:rPr>
          <w:rFonts w:ascii="Woodcut" w:hAnsi="Woodcut"/>
          <w:b/>
          <w:color w:val="0000FF"/>
          <w:sz w:val="28"/>
          <w:szCs w:val="28"/>
        </w:rPr>
      </w:pPr>
    </w:p>
    <w:p w:rsidR="008F7131" w:rsidRDefault="008F7131" w:rsidP="00C300FC">
      <w:pPr>
        <w:spacing w:after="0" w:line="240" w:lineRule="auto"/>
        <w:jc w:val="center"/>
        <w:rPr>
          <w:rFonts w:ascii="Woodcut" w:hAnsi="Woodcut"/>
          <w:b/>
          <w:color w:val="0000FF"/>
          <w:sz w:val="28"/>
          <w:szCs w:val="28"/>
        </w:rPr>
      </w:pPr>
    </w:p>
    <w:p w:rsidR="008F7131" w:rsidRDefault="008F7131" w:rsidP="00C300FC">
      <w:pPr>
        <w:spacing w:after="0" w:line="240" w:lineRule="auto"/>
        <w:jc w:val="center"/>
        <w:rPr>
          <w:rFonts w:ascii="Woodcut" w:hAnsi="Woodcut"/>
          <w:b/>
          <w:color w:val="0000FF"/>
          <w:sz w:val="28"/>
          <w:szCs w:val="28"/>
        </w:rPr>
      </w:pPr>
    </w:p>
    <w:p w:rsidR="008F7131" w:rsidRDefault="008F7131" w:rsidP="00C300FC">
      <w:pPr>
        <w:spacing w:after="0" w:line="240" w:lineRule="auto"/>
        <w:jc w:val="center"/>
        <w:rPr>
          <w:rFonts w:ascii="Woodcut" w:hAnsi="Woodcut"/>
          <w:b/>
          <w:color w:val="0000FF"/>
          <w:sz w:val="28"/>
          <w:szCs w:val="28"/>
        </w:rPr>
      </w:pPr>
    </w:p>
    <w:p w:rsidR="008F7131" w:rsidRDefault="008F7131" w:rsidP="00C300FC">
      <w:pPr>
        <w:spacing w:after="0" w:line="240" w:lineRule="auto"/>
        <w:jc w:val="center"/>
        <w:rPr>
          <w:rFonts w:ascii="Woodcut" w:hAnsi="Woodcut"/>
          <w:b/>
          <w:color w:val="0000FF"/>
          <w:sz w:val="28"/>
          <w:szCs w:val="28"/>
        </w:rPr>
      </w:pPr>
    </w:p>
    <w:p w:rsidR="008F7131" w:rsidRDefault="008F7131" w:rsidP="001D5791">
      <w:pPr>
        <w:spacing w:after="0" w:line="240" w:lineRule="auto"/>
        <w:jc w:val="center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1D5791">
      <w:pPr>
        <w:spacing w:after="0" w:line="240" w:lineRule="auto"/>
        <w:jc w:val="center"/>
        <w:rPr>
          <w:rFonts w:ascii="Times New Roman" w:eastAsia="MS Mincho" w:hAnsi="Times New Roman"/>
          <w:sz w:val="24"/>
          <w:szCs w:val="24"/>
          <w:lang w:eastAsia="ja-JP"/>
        </w:rPr>
      </w:pPr>
      <w:r w:rsidRPr="00F46435">
        <w:rPr>
          <w:rFonts w:ascii="Times New Roman" w:eastAsia="MS Mincho" w:hAnsi="Times New Roman"/>
          <w:sz w:val="24"/>
          <w:szCs w:val="24"/>
          <w:lang w:eastAsia="ja-JP"/>
        </w:rPr>
        <w:t>Dr. Paulo R. Margotto e Ddas Danielly, Angélica,Valéria, Sarah e  Fernan</w:t>
      </w:r>
    </w:p>
    <w:p w:rsidR="008F7131" w:rsidRPr="002D6565" w:rsidRDefault="008F7131" w:rsidP="001D5791">
      <w:pPr>
        <w:spacing w:after="0" w:line="240" w:lineRule="auto"/>
        <w:jc w:val="center"/>
        <w:rPr>
          <w:rFonts w:ascii="Times New Roman" w:eastAsia="MS Mincho" w:hAnsi="Times New Roman"/>
          <w:sz w:val="24"/>
          <w:szCs w:val="24"/>
          <w:lang w:eastAsia="ja-JP"/>
        </w:rPr>
      </w:pPr>
    </w:p>
    <w:p w:rsidR="008F7131" w:rsidRDefault="008F7131" w:rsidP="00F46435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 w:rsidRPr="00F46435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Apesar das melhorias na sobrevivência de bebês prematuros, muitos têm comorbidades. O papel do rim na disfunção de múltiplos órgãos não é claro, particularmente no que diz respeito à hemorragia intraventricular (HIV). Nossa hipótese é que </w:t>
      </w:r>
      <w:r w:rsidRPr="00F46435">
        <w:rPr>
          <w:rFonts w:ascii="Times New Roman" w:hAnsi="Times New Roman"/>
          <w:b/>
          <w:color w:val="212121"/>
          <w:sz w:val="24"/>
          <w:szCs w:val="24"/>
          <w:shd w:val="clear" w:color="auto" w:fill="FFFFFF"/>
        </w:rPr>
        <w:t>bebês diagnosticados com lesão renal aguda (LRA) têm um risco aumentado de HIV independentemente da idade gestacional (IG) e outras variáveis ​​associadas a ambas as comorbidades</w:t>
      </w:r>
      <w:r w:rsidRPr="00F46435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. </w:t>
      </w:r>
    </w:p>
    <w:p w:rsidR="008F7131" w:rsidRDefault="008F7131" w:rsidP="00F46435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 w:rsidRPr="00F46435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Este estudo de coorte prospectivo consistiu de </w:t>
      </w:r>
      <w:r w:rsidRPr="008F02D1">
        <w:rPr>
          <w:rFonts w:ascii="Times New Roman" w:hAnsi="Times New Roman"/>
          <w:b/>
          <w:color w:val="212121"/>
          <w:sz w:val="24"/>
          <w:szCs w:val="24"/>
          <w:shd w:val="clear" w:color="auto" w:fill="FFFFFF"/>
        </w:rPr>
        <w:t>125 bebês com peso ao nascer ≤1.200 g e/ou IG ≤31 semanas</w:t>
      </w:r>
      <w:r w:rsidRPr="00F46435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. Uma definição de 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L</w:t>
      </w:r>
      <w:r w:rsidRPr="00F46435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RA foi usada a partir do KDIGO, não incluindo a produção de urina, pois a não oligúria é comum nessa população. 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HIV foi baseado em ultras</w:t>
      </w:r>
      <w:r w:rsidRPr="00F46435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sons de cabeça em série. </w:t>
      </w:r>
    </w:p>
    <w:p w:rsidR="008F7131" w:rsidRDefault="008F7131" w:rsidP="00F46435">
      <w:pPr>
        <w:spacing w:after="0" w:line="240" w:lineRule="auto"/>
        <w:ind w:firstLine="708"/>
        <w:jc w:val="both"/>
        <w:rPr>
          <w:rFonts w:ascii="Times New Roman" w:hAnsi="Times New Roman"/>
          <w:color w:val="212121"/>
          <w:sz w:val="24"/>
          <w:szCs w:val="24"/>
          <w:shd w:val="clear" w:color="auto" w:fill="FFFFFF"/>
        </w:rPr>
      </w:pPr>
      <w:r w:rsidRPr="00F46435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Os neonatos com IRA tiveram maior tendência a ter 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>HIV</w:t>
      </w:r>
      <w:r w:rsidRPr="00F46435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em comparação com aqueles sem [14/35 (40%) vs. 22/83 (26,5%), p = 0,1]. Lactentes com LRA eram mais propensos a ter 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HIV </w:t>
      </w:r>
      <w:r w:rsidRPr="00F46435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GRAU </w:t>
      </w:r>
      <w:r w:rsidRPr="00F46435">
        <w:rPr>
          <w:rFonts w:ascii="Times New Roman" w:hAnsi="Times New Roman"/>
          <w:color w:val="212121"/>
          <w:sz w:val="24"/>
          <w:szCs w:val="24"/>
          <w:shd w:val="clear" w:color="auto" w:fill="FFFFFF"/>
        </w:rPr>
        <w:t xml:space="preserve"> 2 ou mais do que aqueles sem LRA [12/36 (33,3%) vs. 6/82 (7,3%); p &lt; 0,01]. </w:t>
      </w:r>
    </w:p>
    <w:p w:rsidR="008F7131" w:rsidRPr="00B52B35" w:rsidRDefault="008F7131" w:rsidP="00B52B35">
      <w:pPr>
        <w:spacing w:after="0" w:line="240" w:lineRule="auto"/>
        <w:ind w:firstLine="708"/>
        <w:jc w:val="both"/>
        <w:rPr>
          <w:rFonts w:ascii="Roboto" w:eastAsia="MS Mincho" w:hAnsi="Roboto"/>
          <w:b/>
          <w:color w:val="101518"/>
          <w:lang w:eastAsia="ja-JP"/>
        </w:rPr>
      </w:pPr>
      <w:r w:rsidRPr="00B52B35">
        <w:rPr>
          <w:rFonts w:ascii="Times New Roman" w:hAnsi="Times New Roman"/>
          <w:b/>
          <w:i/>
          <w:color w:val="FF0000"/>
          <w:sz w:val="24"/>
          <w:szCs w:val="24"/>
          <w:shd w:val="clear" w:color="auto" w:fill="FFFFFF"/>
        </w:rPr>
        <w:t xml:space="preserve">LRA foi associada a um risco 3,6 vezes maior de </w:t>
      </w:r>
      <w:r>
        <w:rPr>
          <w:rFonts w:ascii="Times New Roman" w:hAnsi="Times New Roman"/>
          <w:b/>
          <w:i/>
          <w:color w:val="FF0000"/>
          <w:sz w:val="24"/>
          <w:szCs w:val="24"/>
          <w:shd w:val="clear" w:color="auto" w:fill="FFFFFF"/>
        </w:rPr>
        <w:t>HIV</w:t>
      </w:r>
      <w:r w:rsidRPr="00B52B35">
        <w:rPr>
          <w:rFonts w:ascii="Times New Roman" w:hAnsi="Times New Roman"/>
          <w:b/>
          <w:i/>
          <w:color w:val="FF0000"/>
          <w:sz w:val="24"/>
          <w:szCs w:val="24"/>
          <w:shd w:val="clear" w:color="auto" w:fill="FFFFFF"/>
        </w:rPr>
        <w:t xml:space="preserve"> de grau 2 ou superior [taxa de risco (HR) 3,55, intervalo de confiança (IC) de 95% 1,39-9,07] e aumento de mais de 4 vezes no risco de grau 3 ou superior </w:t>
      </w:r>
      <w:r>
        <w:rPr>
          <w:rFonts w:ascii="Times New Roman" w:hAnsi="Times New Roman"/>
          <w:b/>
          <w:i/>
          <w:color w:val="FF0000"/>
          <w:sz w:val="24"/>
          <w:szCs w:val="24"/>
          <w:shd w:val="clear" w:color="auto" w:fill="FFFFFF"/>
        </w:rPr>
        <w:t>HIV</w:t>
      </w:r>
      <w:r w:rsidRPr="00B52B35">
        <w:rPr>
          <w:rFonts w:ascii="Times New Roman" w:hAnsi="Times New Roman"/>
          <w:b/>
          <w:i/>
          <w:color w:val="FF0000"/>
          <w:sz w:val="24"/>
          <w:szCs w:val="24"/>
          <w:shd w:val="clear" w:color="auto" w:fill="FFFFFF"/>
        </w:rPr>
        <w:t xml:space="preserve"> (HR 4,34, IC 95% 1,43-13,21).</w:t>
      </w:r>
      <w:r w:rsidRPr="00B52B35">
        <w:rPr>
          <w:rFonts w:ascii="Times New Roman" w:hAnsi="Times New Roman"/>
          <w:b/>
          <w:color w:val="212121"/>
          <w:sz w:val="24"/>
          <w:szCs w:val="24"/>
          <w:shd w:val="clear" w:color="auto" w:fill="FFFFFF"/>
        </w:rPr>
        <w:t>  </w:t>
      </w:r>
      <w:r w:rsidRPr="00B52B35">
        <w:rPr>
          <w:rFonts w:ascii="Roboto" w:eastAsia="MS Mincho" w:hAnsi="Roboto"/>
          <w:b/>
          <w:color w:val="101518"/>
          <w:lang w:eastAsia="ja-JP"/>
        </w:rPr>
        <w:t xml:space="preserve"> </w:t>
      </w:r>
    </w:p>
    <w:p w:rsidR="008F7131" w:rsidRPr="008F02D1" w:rsidRDefault="008F7131" w:rsidP="00B52B3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b/>
          <w:bCs/>
          <w:color w:val="101518"/>
          <w:sz w:val="24"/>
          <w:szCs w:val="24"/>
          <w:lang w:eastAsia="ja-JP"/>
        </w:rPr>
      </w:pPr>
      <w:r w:rsidRPr="008F02D1">
        <w:rPr>
          <w:rFonts w:ascii="Times New Roman" w:eastAsia="MS Mincho" w:hAnsi="Times New Roman"/>
          <w:b/>
          <w:bCs/>
          <w:color w:val="101518"/>
          <w:sz w:val="24"/>
          <w:szCs w:val="24"/>
          <w:lang w:eastAsia="ja-JP"/>
        </w:rPr>
        <w:t>Essas associações permaneceram significativas para ambos, grau 2 ou superior (HR 3,39, IC 95% 1,31-8,77) e uma HIV de grau 3 ou superior (HR 3,97, IC 95% 1,28-12,32) após ajuste para peso ao nascer, uso de esteróide pré-natal e pontuação do Apgar a 5 min</w:t>
      </w:r>
    </w:p>
    <w:p w:rsidR="008F7131" w:rsidRDefault="008F7131" w:rsidP="00B52B3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b/>
          <w:bCs/>
          <w:color w:val="FF0000"/>
          <w:sz w:val="24"/>
          <w:szCs w:val="24"/>
          <w:lang w:eastAsia="ja-JP"/>
        </w:rPr>
      </w:pPr>
      <w:r w:rsidRPr="008F02D1">
        <w:rPr>
          <w:rFonts w:ascii="Times New Roman" w:eastAsia="MS Mincho" w:hAnsi="Times New Roman"/>
          <w:b/>
          <w:bCs/>
          <w:color w:val="FF0000"/>
          <w:sz w:val="24"/>
          <w:szCs w:val="24"/>
          <w:lang w:eastAsia="ja-JP"/>
        </w:rPr>
        <w:t>Como o rim tem um papel integral na manutenção de fatores homeostáticos no neonato, incluindo o cérebro, essa relação pode ser um fator de risco potencial para a hemorragia intraventricular</w:t>
      </w:r>
    </w:p>
    <w:p w:rsidR="008F7131" w:rsidRDefault="008F7131" w:rsidP="00B52B3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b/>
          <w:bCs/>
          <w:color w:val="FF0000"/>
          <w:sz w:val="24"/>
          <w:szCs w:val="24"/>
          <w:lang w:eastAsia="ja-JP"/>
        </w:rPr>
      </w:pPr>
    </w:p>
    <w:p w:rsidR="008F7131" w:rsidRPr="008F02D1" w:rsidRDefault="008F7131" w:rsidP="00B52B35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b/>
          <w:bCs/>
          <w:color w:val="FF0000"/>
          <w:sz w:val="24"/>
          <w:szCs w:val="24"/>
          <w:lang w:eastAsia="ja-JP"/>
        </w:rPr>
      </w:pPr>
    </w:p>
    <w:p w:rsidR="008F7131" w:rsidRPr="008F02D1" w:rsidRDefault="008F7131" w:rsidP="00FF23AC">
      <w:pPr>
        <w:shd w:val="clear" w:color="auto" w:fill="FFFFFF"/>
        <w:spacing w:after="0" w:line="240" w:lineRule="auto"/>
        <w:ind w:left="360"/>
        <w:jc w:val="center"/>
        <w:rPr>
          <w:rFonts w:ascii="Lato" w:hAnsi="Lato"/>
          <w:b/>
          <w:color w:val="0000FF"/>
          <w:sz w:val="36"/>
          <w:szCs w:val="36"/>
        </w:rPr>
      </w:pPr>
      <w:r w:rsidRPr="00FF23AC">
        <w:rPr>
          <w:rFonts w:ascii="Lato" w:hAnsi="Lato"/>
          <w:b/>
          <w:color w:val="FF00FF"/>
          <w:sz w:val="36"/>
          <w:szCs w:val="36"/>
        </w:rPr>
        <w:t>2019</w:t>
      </w:r>
      <w:r>
        <w:rPr>
          <w:rFonts w:ascii="Lato" w:hAnsi="Lato"/>
          <w:b/>
          <w:color w:val="0000FF"/>
          <w:sz w:val="36"/>
          <w:szCs w:val="36"/>
        </w:rPr>
        <w:t xml:space="preserve">- </w:t>
      </w:r>
      <w:hyperlink r:id="rId86" w:history="1">
        <w:r w:rsidRPr="008F02D1">
          <w:rPr>
            <w:rStyle w:val="Hyperlink"/>
            <w:rFonts w:ascii="Lato" w:hAnsi="Lato"/>
            <w:b/>
            <w:sz w:val="36"/>
            <w:szCs w:val="36"/>
            <w:u w:val="none"/>
            <w:shd w:val="clear" w:color="auto" w:fill="FFFFFF"/>
          </w:rPr>
          <w:t>A Associação de Hemorragia Intraventricular e Lesão Renal Aguda em Bebês Prematuros a partir da Avaliação do Estudo Mundial de Epidemiologia de Lesão Renal Aguda em Neonatos (AWAKEN)</w:t>
        </w:r>
      </w:hyperlink>
    </w:p>
    <w:p w:rsidR="008F7131" w:rsidRPr="008F02D1" w:rsidRDefault="008F7131" w:rsidP="00B52B35">
      <w:pPr>
        <w:shd w:val="clear" w:color="auto" w:fill="FFFFFF"/>
        <w:spacing w:after="0" w:line="240" w:lineRule="auto"/>
        <w:ind w:left="360"/>
        <w:jc w:val="both"/>
        <w:rPr>
          <w:rFonts w:ascii="Times New Roman" w:hAnsi="Times New Roman"/>
          <w:b/>
          <w:color w:val="212121"/>
          <w:sz w:val="36"/>
          <w:szCs w:val="36"/>
        </w:rPr>
      </w:pPr>
    </w:p>
    <w:p w:rsidR="008F7131" w:rsidRPr="00B52B35" w:rsidRDefault="008F7131" w:rsidP="00B52B35">
      <w:pPr>
        <w:shd w:val="clear" w:color="auto" w:fill="FFFFFF"/>
        <w:spacing w:after="0" w:line="240" w:lineRule="auto"/>
        <w:ind w:left="360"/>
        <w:rPr>
          <w:rFonts w:ascii="Segoe UI" w:hAnsi="Segoe UI" w:cs="Segoe UI"/>
          <w:color w:val="212121"/>
          <w:sz w:val="24"/>
          <w:szCs w:val="24"/>
          <w:lang w:val="en-US"/>
        </w:rPr>
      </w:pPr>
      <w:hyperlink r:id="rId87" w:history="1">
        <w:r w:rsidRPr="00B52B35">
          <w:rPr>
            <w:rStyle w:val="Hyperlink"/>
            <w:rFonts w:ascii="Segoe UI" w:hAnsi="Segoe UI" w:cs="Segoe UI"/>
            <w:color w:val="205493"/>
            <w:sz w:val="24"/>
            <w:szCs w:val="24"/>
            <w:lang w:val="en-US"/>
          </w:rPr>
          <w:t>The Association of Intraventricular Hemorrhage and Acute Kidney Injury in Premature Infants from the Assessment of the Worldwide Acute Kidney Injury Epidemiology in Neonates (AWAKEN) Study.</w:t>
        </w:r>
      </w:hyperlink>
    </w:p>
    <w:p w:rsidR="008F7131" w:rsidRDefault="008F7131" w:rsidP="00B52B35">
      <w:pPr>
        <w:shd w:val="clear" w:color="auto" w:fill="FFFFFF"/>
        <w:spacing w:after="0" w:line="240" w:lineRule="auto"/>
        <w:ind w:left="720"/>
        <w:jc w:val="center"/>
        <w:rPr>
          <w:rStyle w:val="free-resourcesspaced-citation-itemcitation-part"/>
          <w:rFonts w:ascii="Segoe UI" w:hAnsi="Segoe UI" w:cs="Segoe UI"/>
          <w:b/>
          <w:bCs/>
          <w:color w:val="FF00FF"/>
          <w:sz w:val="24"/>
          <w:szCs w:val="24"/>
        </w:rPr>
      </w:pPr>
      <w:r w:rsidRPr="00B52B35">
        <w:rPr>
          <w:rStyle w:val="docsum-authorsfull-authors"/>
          <w:rFonts w:ascii="Segoe UI" w:hAnsi="Segoe UI" w:cs="Segoe UI"/>
          <w:color w:val="212121"/>
          <w:sz w:val="24"/>
          <w:szCs w:val="24"/>
          <w:lang w:val="en-US"/>
        </w:rPr>
        <w:t>Stoops C, Boohaker L, Sims B, Griffin R, Selewski DT, Askenazi D; on behalf of the National Kidney Collaborative (NKC).</w:t>
      </w:r>
      <w:r w:rsidRPr="00B52B35">
        <w:rPr>
          <w:rStyle w:val="docsum-journal-citationfull-journal-citation"/>
          <w:rFonts w:ascii="Segoe UI" w:hAnsi="Segoe UI" w:cs="Segoe UI"/>
          <w:color w:val="4D8055"/>
          <w:sz w:val="24"/>
          <w:szCs w:val="24"/>
          <w:lang w:val="en-US"/>
        </w:rPr>
        <w:t xml:space="preserve">Neonatology. 2019;116(4):321-330. doi: 10.1159/000501708. </w:t>
      </w:r>
      <w:r w:rsidRPr="00B52B35">
        <w:rPr>
          <w:rStyle w:val="docsum-journal-citationfull-journal-citation"/>
          <w:rFonts w:ascii="Segoe UI" w:hAnsi="Segoe UI" w:cs="Segoe UI"/>
          <w:color w:val="4D8055"/>
          <w:sz w:val="24"/>
          <w:szCs w:val="24"/>
        </w:rPr>
        <w:t>Epub 2019 Aug 28.</w:t>
      </w:r>
      <w:r w:rsidRPr="00B52B35">
        <w:rPr>
          <w:rStyle w:val="citation-part"/>
          <w:rFonts w:ascii="Segoe UI" w:hAnsi="Segoe UI" w:cs="Segoe UI"/>
          <w:color w:val="4D8055"/>
          <w:sz w:val="24"/>
          <w:szCs w:val="24"/>
        </w:rPr>
        <w:t>PMID: </w:t>
      </w:r>
      <w:r w:rsidRPr="00B52B35">
        <w:rPr>
          <w:rStyle w:val="docsum-pmid"/>
          <w:rFonts w:ascii="Segoe UI" w:hAnsi="Segoe UI" w:cs="Segoe UI"/>
          <w:color w:val="4D8055"/>
          <w:sz w:val="24"/>
          <w:szCs w:val="24"/>
        </w:rPr>
        <w:t>31461717</w:t>
      </w:r>
      <w:r w:rsidRPr="00B52B35">
        <w:rPr>
          <w:rFonts w:ascii="Segoe UI" w:hAnsi="Segoe UI" w:cs="Segoe UI"/>
          <w:color w:val="4D8055"/>
          <w:sz w:val="24"/>
          <w:szCs w:val="24"/>
        </w:rPr>
        <w:t> </w:t>
      </w:r>
      <w:r w:rsidRPr="00B52B35">
        <w:rPr>
          <w:rStyle w:val="free-resourcesspaced-citation-itemcitation-part"/>
          <w:rFonts w:ascii="Segoe UI" w:hAnsi="Segoe UI" w:cs="Segoe UI"/>
          <w:b/>
          <w:bCs/>
          <w:color w:val="FF00FF"/>
          <w:sz w:val="24"/>
          <w:szCs w:val="24"/>
        </w:rPr>
        <w:t>Artigo Livre!</w:t>
      </w:r>
    </w:p>
    <w:p w:rsidR="008F7131" w:rsidRDefault="008F7131" w:rsidP="00B52B35">
      <w:pPr>
        <w:shd w:val="clear" w:color="auto" w:fill="FFFFFF"/>
        <w:spacing w:after="0" w:line="240" w:lineRule="auto"/>
        <w:ind w:left="720"/>
        <w:jc w:val="center"/>
        <w:rPr>
          <w:rStyle w:val="free-resourcesspaced-citation-itemcitation-part"/>
          <w:rFonts w:ascii="Segoe UI" w:hAnsi="Segoe UI" w:cs="Segoe UI"/>
          <w:b/>
          <w:bCs/>
          <w:color w:val="FF00FF"/>
          <w:sz w:val="24"/>
          <w:szCs w:val="24"/>
        </w:rPr>
      </w:pPr>
    </w:p>
    <w:p w:rsidR="008F7131" w:rsidRPr="00B52B35" w:rsidRDefault="008F7131" w:rsidP="00B52B35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  <w:r w:rsidRPr="00B52B35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 xml:space="preserve">Para testar a hipótese de que bebês diagnosticados com </w:t>
      </w:r>
      <w:r>
        <w:rPr>
          <w:rFonts w:ascii="Times New Roman" w:eastAsia="MS Mincho" w:hAnsi="Times New Roman"/>
          <w:color w:val="212121"/>
          <w:sz w:val="24"/>
          <w:szCs w:val="24"/>
          <w:lang w:eastAsia="ja-JP"/>
        </w:rPr>
        <w:t>lesão renal aguda (</w:t>
      </w:r>
      <w:r w:rsidRPr="00B52B35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 xml:space="preserve">LRA têm um risco aumentado de </w:t>
      </w:r>
      <w:r>
        <w:rPr>
          <w:rFonts w:ascii="Times New Roman" w:eastAsia="MS Mincho" w:hAnsi="Times New Roman"/>
          <w:color w:val="212121"/>
          <w:sz w:val="24"/>
          <w:szCs w:val="24"/>
          <w:lang w:eastAsia="ja-JP"/>
        </w:rPr>
        <w:t>HIV</w:t>
      </w:r>
      <w:r w:rsidRPr="00B52B35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 xml:space="preserve"> independente de variáveis ​​associadas tanto com LRA quanto com </w:t>
      </w:r>
      <w:r>
        <w:rPr>
          <w:rFonts w:ascii="Times New Roman" w:eastAsia="MS Mincho" w:hAnsi="Times New Roman"/>
          <w:color w:val="212121"/>
          <w:sz w:val="24"/>
          <w:szCs w:val="24"/>
          <w:lang w:eastAsia="ja-JP"/>
        </w:rPr>
        <w:t>HIV</w:t>
      </w:r>
      <w:r w:rsidRPr="00B52B35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 xml:space="preserve">, realizamos um estudo em </w:t>
      </w:r>
      <w:r w:rsidRPr="00B52B35">
        <w:rPr>
          <w:rFonts w:ascii="Times New Roman" w:eastAsia="MS Mincho" w:hAnsi="Times New Roman"/>
          <w:b/>
          <w:color w:val="212121"/>
          <w:sz w:val="24"/>
          <w:szCs w:val="24"/>
          <w:lang w:eastAsia="ja-JP"/>
        </w:rPr>
        <w:t>825 bebês</w:t>
      </w:r>
      <w:r w:rsidRPr="00B52B35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 xml:space="preserve"> do estudo Avaliação Mundial de Epidemiologia de Lesões Renais Agudas em Neonatos (</w:t>
      </w:r>
      <w:r w:rsidRPr="008F02D1">
        <w:rPr>
          <w:rFonts w:ascii="Times New Roman" w:eastAsia="MS Mincho" w:hAnsi="Times New Roman"/>
          <w:b/>
          <w:color w:val="212121"/>
          <w:sz w:val="24"/>
          <w:szCs w:val="24"/>
          <w:lang w:eastAsia="ja-JP"/>
        </w:rPr>
        <w:t>AWAKEN</w:t>
      </w:r>
      <w:r w:rsidRPr="00B52B35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>) ( uma coorte retrospectiva multinacional de 24 centros).</w:t>
      </w:r>
    </w:p>
    <w:p w:rsidR="008F7131" w:rsidRPr="00B52B35" w:rsidRDefault="008F7131" w:rsidP="008F02D1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  <w:r w:rsidRPr="00B52B35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 xml:space="preserve">Foi utilizada uma definição neonatal modificada de LRA KDIGO com base nos critérios de creatinina sérica (SCr) e/ou débito urinário. A SCr basal foi definida como o menor valor anterior. A </w:t>
      </w:r>
      <w:r>
        <w:rPr>
          <w:rFonts w:ascii="Times New Roman" w:eastAsia="MS Mincho" w:hAnsi="Times New Roman"/>
          <w:color w:val="212121"/>
          <w:sz w:val="24"/>
          <w:szCs w:val="24"/>
          <w:lang w:eastAsia="ja-JP"/>
        </w:rPr>
        <w:t>HIV</w:t>
      </w:r>
      <w:r w:rsidRPr="00B52B35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 xml:space="preserve"> foi diagnosticada com ultrassons da cabeça.</w:t>
      </w:r>
    </w:p>
    <w:p w:rsidR="008F7131" w:rsidRDefault="008F7131" w:rsidP="008F02D1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  <w:r>
        <w:rPr>
          <w:rFonts w:ascii="Times New Roman" w:eastAsia="MS Mincho" w:hAnsi="Times New Roman"/>
          <w:color w:val="212121"/>
          <w:sz w:val="24"/>
          <w:szCs w:val="24"/>
          <w:lang w:eastAsia="ja-JP"/>
        </w:rPr>
        <w:t>A  LRA</w:t>
      </w:r>
      <w:r w:rsidRPr="00B52B35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 xml:space="preserve"> foi documentada em 22,2% (183/825) das crianças e </w:t>
      </w:r>
      <w:r>
        <w:rPr>
          <w:rFonts w:ascii="Times New Roman" w:eastAsia="MS Mincho" w:hAnsi="Times New Roman"/>
          <w:color w:val="212121"/>
          <w:sz w:val="24"/>
          <w:szCs w:val="24"/>
          <w:lang w:eastAsia="ja-JP"/>
        </w:rPr>
        <w:t>HIV</w:t>
      </w:r>
      <w:r w:rsidRPr="00B52B35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 xml:space="preserve"> em 14,3% (118/825). </w:t>
      </w:r>
      <w:r w:rsidRPr="008F02D1">
        <w:rPr>
          <w:rFonts w:ascii="Times New Roman" w:eastAsia="MS Mincho" w:hAnsi="Times New Roman"/>
          <w:b/>
          <w:color w:val="212121"/>
          <w:sz w:val="24"/>
          <w:szCs w:val="24"/>
          <w:lang w:eastAsia="ja-JP"/>
        </w:rPr>
        <w:t>Lactentes com LRA (n = 183) eram mais propensos a ter HIV (26,8%, 49/183) do que aqueles sem LRA</w:t>
      </w:r>
      <w:r w:rsidRPr="00B52B35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 xml:space="preserve"> (n = 642) </w:t>
      </w:r>
      <w:r w:rsidRPr="008F02D1">
        <w:rPr>
          <w:rFonts w:ascii="Times New Roman" w:eastAsia="MS Mincho" w:hAnsi="Times New Roman"/>
          <w:b/>
          <w:color w:val="FF0000"/>
          <w:sz w:val="24"/>
          <w:szCs w:val="24"/>
          <w:lang w:eastAsia="ja-JP"/>
        </w:rPr>
        <w:t>que tinham HIV (10,7%, 69/642, p &lt; 0,0001).</w:t>
      </w:r>
      <w:r w:rsidRPr="00B52B35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> </w:t>
      </w:r>
    </w:p>
    <w:p w:rsidR="008F7131" w:rsidRPr="008F02D1" w:rsidRDefault="008F7131" w:rsidP="008F02D1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MS Mincho" w:hAnsi="Times New Roman"/>
          <w:b/>
          <w:color w:val="FF0000"/>
          <w:sz w:val="24"/>
          <w:szCs w:val="24"/>
          <w:lang w:eastAsia="ja-JP"/>
        </w:rPr>
      </w:pPr>
      <w:r w:rsidRPr="008F02D1">
        <w:rPr>
          <w:rFonts w:ascii="Times New Roman" w:eastAsia="MS Mincho" w:hAnsi="Times New Roman"/>
          <w:b/>
          <w:color w:val="212121"/>
          <w:sz w:val="24"/>
          <w:szCs w:val="24"/>
          <w:lang w:eastAsia="ja-JP"/>
        </w:rPr>
        <w:t>Depois de controlar</w:t>
      </w:r>
      <w:r w:rsidRPr="00B52B35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 xml:space="preserve"> o índice de Apgar de 5 minutos, o suporte vasopressor na primeira semana de vida e a idade gestacional, </w:t>
      </w:r>
      <w:r w:rsidRPr="008F02D1">
        <w:rPr>
          <w:rFonts w:ascii="Times New Roman" w:eastAsia="MS Mincho" w:hAnsi="Times New Roman"/>
          <w:b/>
          <w:color w:val="FF0000"/>
          <w:sz w:val="24"/>
          <w:szCs w:val="24"/>
          <w:lang w:eastAsia="ja-JP"/>
        </w:rPr>
        <w:t>os bebês com LRA tiveram chances ajustadas 1,6 vezes maiores de desenvolver qualquer grau de IVH (95% CI 1,04-2,56). Além disso, bebês com idade gestacional de 22-28 semanas tiveram chances ajustadas 1,9 vezes maiores de desenvolver HIV (OR 1,87, IC 95% 1,08-3,23).</w:t>
      </w:r>
    </w:p>
    <w:p w:rsidR="008F7131" w:rsidRDefault="008F7131" w:rsidP="008F02D1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  <w:r>
        <w:rPr>
          <w:rFonts w:ascii="Times New Roman" w:eastAsia="MS Mincho" w:hAnsi="Times New Roman"/>
          <w:b/>
          <w:bCs/>
          <w:color w:val="212121"/>
          <w:sz w:val="24"/>
          <w:szCs w:val="24"/>
          <w:lang w:eastAsia="ja-JP"/>
        </w:rPr>
        <w:t xml:space="preserve">Portanto, </w:t>
      </w:r>
      <w:r w:rsidRPr="00B52B35">
        <w:rPr>
          <w:rFonts w:ascii="Times New Roman" w:eastAsia="MS Mincho" w:hAnsi="Times New Roman"/>
          <w:b/>
          <w:bCs/>
          <w:color w:val="212121"/>
          <w:sz w:val="24"/>
          <w:szCs w:val="24"/>
          <w:lang w:eastAsia="ja-JP"/>
        </w:rPr>
        <w:t> </w:t>
      </w:r>
      <w:r>
        <w:rPr>
          <w:rFonts w:ascii="Times New Roman" w:eastAsia="MS Mincho" w:hAnsi="Times New Roman"/>
          <w:color w:val="212121"/>
          <w:sz w:val="24"/>
          <w:szCs w:val="24"/>
          <w:lang w:eastAsia="ja-JP"/>
        </w:rPr>
        <w:t>a</w:t>
      </w:r>
      <w:r w:rsidRPr="00B52B35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 xml:space="preserve">presentamos a primeira avaliação multicêntrica da associação entre </w:t>
      </w:r>
      <w:r>
        <w:rPr>
          <w:rFonts w:ascii="Times New Roman" w:eastAsia="MS Mincho" w:hAnsi="Times New Roman"/>
          <w:color w:val="212121"/>
          <w:sz w:val="24"/>
          <w:szCs w:val="24"/>
          <w:lang w:eastAsia="ja-JP"/>
        </w:rPr>
        <w:t>L</w:t>
      </w:r>
      <w:r w:rsidRPr="00B52B35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 xml:space="preserve">RA e HIV em prematuros, mostrando uma associação independente significativa entre </w:t>
      </w:r>
      <w:r>
        <w:rPr>
          <w:rFonts w:ascii="Times New Roman" w:eastAsia="MS Mincho" w:hAnsi="Times New Roman"/>
          <w:color w:val="212121"/>
          <w:sz w:val="24"/>
          <w:szCs w:val="24"/>
          <w:lang w:eastAsia="ja-JP"/>
        </w:rPr>
        <w:t>L</w:t>
      </w:r>
      <w:r w:rsidRPr="00B52B35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 xml:space="preserve">RA e HIV. O desenvolvimento de estratégias para reduzir a </w:t>
      </w:r>
      <w:r>
        <w:rPr>
          <w:rFonts w:ascii="Times New Roman" w:eastAsia="MS Mincho" w:hAnsi="Times New Roman"/>
          <w:color w:val="212121"/>
          <w:sz w:val="24"/>
          <w:szCs w:val="24"/>
          <w:lang w:eastAsia="ja-JP"/>
        </w:rPr>
        <w:t>L</w:t>
      </w:r>
      <w:r w:rsidRPr="00B52B35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 xml:space="preserve">RA também pode reduzir a </w:t>
      </w:r>
      <w:r>
        <w:rPr>
          <w:rFonts w:ascii="Times New Roman" w:eastAsia="MS Mincho" w:hAnsi="Times New Roman"/>
          <w:color w:val="212121"/>
          <w:sz w:val="24"/>
          <w:szCs w:val="24"/>
          <w:lang w:eastAsia="ja-JP"/>
        </w:rPr>
        <w:t>HIV</w:t>
      </w:r>
      <w:r w:rsidRPr="00B52B35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>.</w:t>
      </w:r>
    </w:p>
    <w:p w:rsidR="008F7131" w:rsidRPr="00B52B35" w:rsidRDefault="008F7131" w:rsidP="008F02D1">
      <w:pPr>
        <w:shd w:val="clear" w:color="auto" w:fill="FFFFFF"/>
        <w:spacing w:before="100" w:beforeAutospacing="1" w:after="100" w:afterAutospacing="1" w:line="240" w:lineRule="auto"/>
        <w:ind w:firstLine="708"/>
        <w:jc w:val="both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</w:p>
    <w:p w:rsidR="008F7131" w:rsidRPr="00FF23AC" w:rsidRDefault="008F7131" w:rsidP="00B335A6">
      <w:pPr>
        <w:shd w:val="clear" w:color="auto" w:fill="FFFFFF"/>
        <w:spacing w:after="0" w:line="240" w:lineRule="auto"/>
        <w:jc w:val="center"/>
        <w:rPr>
          <w:rFonts w:ascii="Lato" w:hAnsi="Lato"/>
          <w:b/>
          <w:color w:val="0000FF"/>
          <w:sz w:val="36"/>
          <w:szCs w:val="36"/>
        </w:rPr>
      </w:pPr>
      <w:r w:rsidRPr="00FF23AC">
        <w:rPr>
          <w:rFonts w:ascii="Lato" w:hAnsi="Lato"/>
          <w:b/>
          <w:color w:val="FF00FF"/>
          <w:sz w:val="36"/>
          <w:szCs w:val="36"/>
        </w:rPr>
        <w:t>2020</w:t>
      </w:r>
      <w:r w:rsidRPr="00FF23AC">
        <w:rPr>
          <w:rFonts w:ascii="Lato" w:hAnsi="Lato"/>
          <w:b/>
          <w:color w:val="0000FF"/>
          <w:sz w:val="36"/>
          <w:szCs w:val="36"/>
        </w:rPr>
        <w:t>-</w:t>
      </w:r>
      <w:hyperlink r:id="rId88" w:history="1">
        <w:r w:rsidRPr="00FF23AC">
          <w:rPr>
            <w:rStyle w:val="Hyperlink"/>
            <w:rFonts w:ascii="Lato" w:hAnsi="Lato"/>
            <w:b/>
            <w:sz w:val="36"/>
            <w:szCs w:val="36"/>
            <w:u w:val="none"/>
          </w:rPr>
          <w:t>Lesão renal aguda, balanço hídrico e riscos de hemorragia intraventricular em prematuros.</w:t>
        </w:r>
      </w:hyperlink>
    </w:p>
    <w:p w:rsidR="008F7131" w:rsidRPr="00945868" w:rsidRDefault="008F7131" w:rsidP="008F02D1">
      <w:pPr>
        <w:shd w:val="clear" w:color="auto" w:fill="FFFFFF"/>
        <w:spacing w:beforeAutospacing="1" w:after="0" w:afterAutospacing="1" w:line="240" w:lineRule="auto"/>
        <w:ind w:left="360"/>
        <w:jc w:val="center"/>
        <w:rPr>
          <w:rFonts w:ascii="Segoe UI" w:hAnsi="Segoe UI" w:cs="Segoe UI"/>
          <w:color w:val="4D8055"/>
          <w:sz w:val="24"/>
          <w:szCs w:val="24"/>
        </w:rPr>
      </w:pPr>
      <w:hyperlink r:id="rId89" w:history="1">
        <w:r w:rsidRPr="008F02D1">
          <w:rPr>
            <w:rStyle w:val="Hyperlink"/>
            <w:rFonts w:ascii="Segoe UI" w:hAnsi="Segoe UI" w:cs="Segoe UI"/>
            <w:color w:val="205493"/>
            <w:sz w:val="24"/>
            <w:szCs w:val="24"/>
            <w:lang w:val="en-US"/>
          </w:rPr>
          <w:t>Acute kidney injury, fluid balance and risks of intraventricular hemorrhage in premature infants.</w:t>
        </w:r>
      </w:hyperlink>
      <w:r w:rsidRPr="008F02D1">
        <w:rPr>
          <w:rFonts w:ascii="Segoe UI" w:hAnsi="Segoe UI" w:cs="Segoe UI"/>
          <w:color w:val="212121"/>
          <w:sz w:val="24"/>
          <w:szCs w:val="24"/>
          <w:lang w:val="en-US"/>
        </w:rPr>
        <w:t xml:space="preserve"> </w:t>
      </w:r>
      <w:r w:rsidRPr="008F02D1">
        <w:rPr>
          <w:rStyle w:val="docsum-authorsfull-authors"/>
          <w:rFonts w:ascii="Segoe UI" w:hAnsi="Segoe UI" w:cs="Segoe UI"/>
          <w:color w:val="212121"/>
          <w:sz w:val="24"/>
          <w:szCs w:val="24"/>
          <w:lang w:val="en-US"/>
        </w:rPr>
        <w:t>Adcock B, Carpenter S, Bauer J, Giannone P, Schadler A, Chishti A, Hanna M.</w:t>
      </w:r>
      <w:r w:rsidRPr="008F02D1">
        <w:rPr>
          <w:rStyle w:val="docsum-journal-citationfull-journal-citation"/>
          <w:rFonts w:ascii="Segoe UI" w:hAnsi="Segoe UI" w:cs="Segoe UI"/>
          <w:color w:val="4D8055"/>
          <w:sz w:val="24"/>
          <w:szCs w:val="24"/>
          <w:lang w:val="en-US"/>
        </w:rPr>
        <w:t xml:space="preserve">J Perinatol. </w:t>
      </w:r>
      <w:r w:rsidRPr="00945868">
        <w:rPr>
          <w:rStyle w:val="docsum-journal-citationfull-journal-citation"/>
          <w:rFonts w:ascii="Segoe UI" w:hAnsi="Segoe UI" w:cs="Segoe UI"/>
          <w:color w:val="4D8055"/>
          <w:sz w:val="24"/>
          <w:szCs w:val="24"/>
        </w:rPr>
        <w:t>2020 Sep;40(9):1296-1300. doi: 10.1038/s41372-020-0613-5. Epub 2020 Feb 17.</w:t>
      </w:r>
      <w:r w:rsidRPr="00945868">
        <w:rPr>
          <w:rStyle w:val="citation-part"/>
          <w:rFonts w:ascii="Segoe UI" w:hAnsi="Segoe UI" w:cs="Segoe UI"/>
          <w:color w:val="4D8055"/>
          <w:sz w:val="24"/>
          <w:szCs w:val="24"/>
        </w:rPr>
        <w:t>PMID: </w:t>
      </w:r>
      <w:r w:rsidRPr="00945868">
        <w:rPr>
          <w:rStyle w:val="docsum-pmid"/>
          <w:rFonts w:ascii="Segoe UI" w:hAnsi="Segoe UI" w:cs="Segoe UI"/>
          <w:color w:val="4D8055"/>
          <w:sz w:val="24"/>
          <w:szCs w:val="24"/>
        </w:rPr>
        <w:t>32066840</w:t>
      </w:r>
    </w:p>
    <w:p w:rsidR="008F7131" w:rsidRPr="008F02D1" w:rsidRDefault="008F7131" w:rsidP="008F02D1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  <w:r w:rsidRPr="008F02D1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>Revisão retrospectiva de bebês &lt;30 semanas de gestação internados na Unidade de Terapia Intensiva Neonatal do Hospital Infantil de Kentucky.</w:t>
      </w:r>
    </w:p>
    <w:p w:rsidR="008F7131" w:rsidRDefault="008F7131" w:rsidP="00FF23AC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  <w:r w:rsidRPr="00FF23AC">
        <w:rPr>
          <w:rFonts w:ascii="Times New Roman" w:eastAsia="MS Mincho" w:hAnsi="Times New Roman"/>
          <w:b/>
          <w:color w:val="FF0000"/>
          <w:sz w:val="24"/>
          <w:szCs w:val="24"/>
          <w:lang w:eastAsia="ja-JP"/>
        </w:rPr>
        <w:t xml:space="preserve">Bebês com lesão renal aguda (LRA) tiveram um risco 2,4 vezes maior de </w:t>
      </w:r>
      <w:r>
        <w:rPr>
          <w:rFonts w:ascii="Times New Roman" w:eastAsia="MS Mincho" w:hAnsi="Times New Roman"/>
          <w:b/>
          <w:color w:val="FF0000"/>
          <w:sz w:val="24"/>
          <w:szCs w:val="24"/>
          <w:lang w:eastAsia="ja-JP"/>
        </w:rPr>
        <w:t xml:space="preserve">HIV </w:t>
      </w:r>
      <w:r w:rsidRPr="00FF23AC">
        <w:rPr>
          <w:rFonts w:ascii="Times New Roman" w:eastAsia="MS Mincho" w:hAnsi="Times New Roman"/>
          <w:b/>
          <w:color w:val="FF0000"/>
          <w:sz w:val="24"/>
          <w:szCs w:val="24"/>
          <w:lang w:eastAsia="ja-JP"/>
        </w:rPr>
        <w:t xml:space="preserve">(OR 2,38, 95% CI 1,46-3,87) e um risco 3,5 vezes maior de </w:t>
      </w:r>
      <w:r>
        <w:rPr>
          <w:rFonts w:ascii="Times New Roman" w:eastAsia="MS Mincho" w:hAnsi="Times New Roman"/>
          <w:b/>
          <w:color w:val="FF0000"/>
          <w:sz w:val="24"/>
          <w:szCs w:val="24"/>
          <w:lang w:eastAsia="ja-JP"/>
        </w:rPr>
        <w:t>HIV</w:t>
      </w:r>
      <w:r w:rsidRPr="00FF23AC">
        <w:rPr>
          <w:rFonts w:ascii="Times New Roman" w:eastAsia="MS Mincho" w:hAnsi="Times New Roman"/>
          <w:b/>
          <w:color w:val="FF0000"/>
          <w:sz w:val="24"/>
          <w:szCs w:val="24"/>
          <w:lang w:eastAsia="ja-JP"/>
        </w:rPr>
        <w:t xml:space="preserve"> grave (OR 3,45, 95% CI 1,98-6,04 ).</w:t>
      </w:r>
      <w:r w:rsidRPr="008F02D1">
        <w:rPr>
          <w:rFonts w:ascii="Times New Roman" w:eastAsia="MS Mincho" w:hAnsi="Times New Roman"/>
          <w:color w:val="212121"/>
          <w:sz w:val="24"/>
          <w:szCs w:val="24"/>
          <w:lang w:eastAsia="ja-JP"/>
        </w:rPr>
        <w:t> </w:t>
      </w:r>
    </w:p>
    <w:p w:rsidR="008F7131" w:rsidRDefault="008F7131" w:rsidP="00FF23AC">
      <w:pPr>
        <w:shd w:val="clear" w:color="auto" w:fill="FFFFFF"/>
        <w:spacing w:before="100" w:beforeAutospacing="1" w:after="100" w:afterAutospacing="1" w:line="240" w:lineRule="auto"/>
        <w:ind w:firstLine="360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  <w:r w:rsidRPr="00FF23AC">
        <w:rPr>
          <w:rFonts w:ascii="Times New Roman" w:eastAsia="MS Mincho" w:hAnsi="Times New Roman"/>
          <w:b/>
          <w:color w:val="212121"/>
          <w:sz w:val="24"/>
          <w:szCs w:val="24"/>
          <w:lang w:eastAsia="ja-JP"/>
        </w:rPr>
        <w:t>Bebês acima do peso ao nascer no dia 4 tiveram um risco 1,9 vezes maior de IVH (OR 1,86, 95% CI 1,05-3,27) e um risco 2,0 vezes maior de IVH grave (OR 1,96, 95% CI 1,03-3,74). </w:t>
      </w:r>
    </w:p>
    <w:p w:rsidR="008F7131" w:rsidRPr="00FF23AC" w:rsidRDefault="008F7131" w:rsidP="00FF23AC">
      <w:pPr>
        <w:shd w:val="clear" w:color="auto" w:fill="FFFFFF"/>
        <w:spacing w:before="100" w:beforeAutospacing="1" w:after="100" w:afterAutospacing="1" w:line="240" w:lineRule="auto"/>
        <w:ind w:firstLine="360"/>
        <w:jc w:val="center"/>
        <w:rPr>
          <w:rFonts w:ascii="Times New Roman" w:eastAsia="MS Mincho" w:hAnsi="Times New Roman"/>
          <w:b/>
          <w:color w:val="FF0000"/>
          <w:sz w:val="28"/>
          <w:szCs w:val="28"/>
          <w:lang w:eastAsia="ja-JP"/>
        </w:rPr>
      </w:pPr>
      <w:r w:rsidRPr="00FF23AC">
        <w:rPr>
          <w:rFonts w:ascii="Times New Roman" w:eastAsia="MS Mincho" w:hAnsi="Times New Roman"/>
          <w:b/>
          <w:color w:val="FF0000"/>
          <w:sz w:val="28"/>
          <w:szCs w:val="28"/>
          <w:lang w:eastAsia="ja-JP"/>
        </w:rPr>
        <w:t xml:space="preserve">Ao controlar fatores de confusão, bebês com </w:t>
      </w:r>
      <w:r>
        <w:rPr>
          <w:rFonts w:ascii="Times New Roman" w:eastAsia="MS Mincho" w:hAnsi="Times New Roman"/>
          <w:b/>
          <w:color w:val="FF0000"/>
          <w:sz w:val="28"/>
          <w:szCs w:val="28"/>
          <w:lang w:eastAsia="ja-JP"/>
        </w:rPr>
        <w:t>L</w:t>
      </w:r>
      <w:r w:rsidRPr="00FF23AC">
        <w:rPr>
          <w:rFonts w:ascii="Times New Roman" w:eastAsia="MS Mincho" w:hAnsi="Times New Roman"/>
          <w:b/>
          <w:color w:val="FF0000"/>
          <w:sz w:val="28"/>
          <w:szCs w:val="28"/>
          <w:lang w:eastAsia="ja-JP"/>
        </w:rPr>
        <w:t xml:space="preserve">RA ou acima do peso ao nascer no dia 4 tiveram um risco aumentado de 4,6 vezes (aOR 4,60, 95% CI 1,80-11,78) e 3,0 vezes (aOR 2,96, 95% CI 1,01-8,65) de graves </w:t>
      </w:r>
      <w:r>
        <w:rPr>
          <w:rFonts w:ascii="Times New Roman" w:eastAsia="MS Mincho" w:hAnsi="Times New Roman"/>
          <w:b/>
          <w:color w:val="FF0000"/>
          <w:sz w:val="28"/>
          <w:szCs w:val="28"/>
          <w:lang w:eastAsia="ja-JP"/>
        </w:rPr>
        <w:t>HIV</w:t>
      </w:r>
      <w:r w:rsidRPr="00FF23AC">
        <w:rPr>
          <w:rFonts w:ascii="Times New Roman" w:eastAsia="MS Mincho" w:hAnsi="Times New Roman"/>
          <w:b/>
          <w:color w:val="FF0000"/>
          <w:sz w:val="28"/>
          <w:szCs w:val="28"/>
          <w:lang w:eastAsia="ja-JP"/>
        </w:rPr>
        <w:t>, respectivamente.</w:t>
      </w:r>
    </w:p>
    <w:p w:rsidR="008F7131" w:rsidRPr="0007132E" w:rsidRDefault="008F7131" w:rsidP="0007132E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eastAsia="MS Mincho" w:hAnsi="Times New Roman"/>
          <w:color w:val="000000"/>
          <w:sz w:val="24"/>
          <w:szCs w:val="24"/>
          <w:lang w:eastAsia="ja-JP"/>
        </w:rPr>
      </w:pPr>
      <w:r w:rsidRPr="0007132E">
        <w:rPr>
          <w:rFonts w:ascii="Times New Roman" w:eastAsia="MS Mincho" w:hAnsi="Times New Roman"/>
          <w:bCs/>
          <w:color w:val="000000"/>
          <w:sz w:val="24"/>
          <w:szCs w:val="24"/>
          <w:lang w:eastAsia="ja-JP"/>
        </w:rPr>
        <w:t>Portanto,  </w:t>
      </w:r>
      <w:r w:rsidRPr="0007132E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bebês  com LRA durante a primeira semana de vida apresentaram maior associação de HIV grave mesmo após o controle de fatores de confusão.</w:t>
      </w:r>
    </w:p>
    <w:p w:rsidR="008F7131" w:rsidRPr="00C75455" w:rsidRDefault="008F7131" w:rsidP="00B335A6">
      <w:pPr>
        <w:pStyle w:val="Heading1"/>
        <w:shd w:val="clear" w:color="auto" w:fill="FFFFFF"/>
        <w:spacing w:before="0" w:after="0" w:line="240" w:lineRule="auto"/>
        <w:jc w:val="center"/>
        <w:rPr>
          <w:rFonts w:ascii="Lato" w:hAnsi="Lato"/>
          <w:color w:val="0000FF"/>
          <w:sz w:val="36"/>
          <w:szCs w:val="36"/>
        </w:rPr>
      </w:pPr>
      <w:r w:rsidRPr="00B335A6">
        <w:rPr>
          <w:rFonts w:ascii="Lato" w:hAnsi="Lato"/>
          <w:color w:val="FF00FF"/>
          <w:sz w:val="36"/>
          <w:szCs w:val="36"/>
        </w:rPr>
        <w:t>2016-</w:t>
      </w:r>
      <w:r w:rsidRPr="00C75455">
        <w:rPr>
          <w:rFonts w:ascii="Lato" w:hAnsi="Lato"/>
          <w:color w:val="0000FF"/>
          <w:sz w:val="36"/>
          <w:szCs w:val="36"/>
        </w:rPr>
        <w:t>Tratamento da asfixia perinatal com teofilina ao nascer ajuda a reduzir a severidade da disfunção renal nos neonatos a termo</w:t>
      </w:r>
    </w:p>
    <w:p w:rsidR="008F7131" w:rsidRPr="00C75455" w:rsidRDefault="008F7131" w:rsidP="00B335A6">
      <w:pPr>
        <w:shd w:val="clear" w:color="auto" w:fill="FFFFFF"/>
        <w:spacing w:after="0" w:line="240" w:lineRule="auto"/>
        <w:jc w:val="center"/>
        <w:rPr>
          <w:rFonts w:ascii="Lato" w:hAnsi="Lato"/>
          <w:color w:val="0000FF"/>
          <w:sz w:val="36"/>
          <w:szCs w:val="36"/>
        </w:rPr>
      </w:pPr>
      <w:hyperlink r:id="rId90" w:tooltip="Teofil_asfixi_lesao_renal_2016" w:history="1">
        <w:r w:rsidRPr="00C75455">
          <w:rPr>
            <w:rFonts w:ascii="Lato" w:hAnsi="Lato"/>
            <w:color w:val="0000FF"/>
            <w:sz w:val="36"/>
            <w:szCs w:val="36"/>
          </w:rPr>
          <w:fldChar w:fldCharType="begin"/>
        </w:r>
        <w:r w:rsidRPr="00C75455">
          <w:rPr>
            <w:rFonts w:ascii="Lato" w:hAnsi="Lato"/>
            <w:color w:val="0000FF"/>
            <w:sz w:val="36"/>
            <w:szCs w:val="36"/>
          </w:rPr>
          <w:instrText xml:space="preserve"> INCLUDEPICTURE "http://paulomargotto.com.br/wp-content/plugins/download-attachments/images/ext/ppt.gif" \* MERGEFORMATINET </w:instrText>
        </w:r>
        <w:r w:rsidRPr="00C75455">
          <w:rPr>
            <w:rFonts w:ascii="Lato" w:hAnsi="Lato"/>
            <w:color w:val="0000FF"/>
            <w:sz w:val="36"/>
            <w:szCs w:val="36"/>
          </w:rPr>
          <w:fldChar w:fldCharType="separate"/>
        </w:r>
        <w:r>
          <w:rPr>
            <w:rFonts w:ascii="Lato" w:hAnsi="Lato"/>
            <w:color w:val="0000FF"/>
            <w:sz w:val="36"/>
            <w:szCs w:val="36"/>
          </w:rPr>
          <w:fldChar w:fldCharType="begin"/>
        </w:r>
        <w:r>
          <w:rPr>
            <w:rFonts w:ascii="Lato" w:hAnsi="Lato"/>
            <w:color w:val="0000FF"/>
            <w:sz w:val="36"/>
            <w:szCs w:val="36"/>
          </w:rPr>
          <w:instrText xml:space="preserve"> INCLUDEPICTURE  "http://paulomargotto.com.br/wp-content/plugins/download-attachments/images/ext/ppt.gif" \* MERGEFORMATINET </w:instrText>
        </w:r>
        <w:r>
          <w:rPr>
            <w:rFonts w:ascii="Lato" w:hAnsi="Lato"/>
            <w:color w:val="0000FF"/>
            <w:sz w:val="36"/>
            <w:szCs w:val="36"/>
          </w:rPr>
          <w:fldChar w:fldCharType="separate"/>
        </w:r>
        <w:r>
          <w:rPr>
            <w:rFonts w:ascii="Lato" w:hAnsi="Lato"/>
            <w:color w:val="0000FF"/>
            <w:sz w:val="36"/>
            <w:szCs w:val="36"/>
          </w:rPr>
          <w:fldChar w:fldCharType="begin"/>
        </w:r>
        <w:r>
          <w:rPr>
            <w:rFonts w:ascii="Lato" w:hAnsi="Lato"/>
            <w:color w:val="0000FF"/>
            <w:sz w:val="36"/>
            <w:szCs w:val="36"/>
          </w:rPr>
          <w:instrText xml:space="preserve"> INCLUDEPICTURE  "http://paulomargotto.com.br/wp-content/plugins/download-attachments/images/ext/ppt.gif" \* MERGEFORMATINET </w:instrText>
        </w:r>
        <w:r>
          <w:rPr>
            <w:rFonts w:ascii="Lato" w:hAnsi="Lato"/>
            <w:color w:val="0000FF"/>
            <w:sz w:val="36"/>
            <w:szCs w:val="36"/>
          </w:rPr>
          <w:fldChar w:fldCharType="separate"/>
        </w:r>
        <w:r>
          <w:rPr>
            <w:rFonts w:ascii="Lato" w:hAnsi="Lato"/>
            <w:color w:val="0000FF"/>
            <w:sz w:val="36"/>
            <w:szCs w:val="36"/>
          </w:rPr>
          <w:fldChar w:fldCharType="begin"/>
        </w:r>
        <w:r>
          <w:rPr>
            <w:rFonts w:ascii="Lato" w:hAnsi="Lato"/>
            <w:color w:val="0000FF"/>
            <w:sz w:val="36"/>
            <w:szCs w:val="36"/>
          </w:rPr>
          <w:instrText xml:space="preserve"> INCLUDEPICTURE  "http://paulomargotto.com.br/wp-content/plugins/download-attachments/images/ext/ppt.gif" \* MERGEFORMATINET </w:instrText>
        </w:r>
        <w:r>
          <w:rPr>
            <w:rFonts w:ascii="Lato" w:hAnsi="Lato"/>
            <w:color w:val="0000FF"/>
            <w:sz w:val="36"/>
            <w:szCs w:val="36"/>
          </w:rPr>
          <w:fldChar w:fldCharType="separate"/>
        </w:r>
        <w:r w:rsidRPr="00FD289E">
          <w:rPr>
            <w:rFonts w:ascii="Lato" w:hAnsi="Lato"/>
            <w:color w:val="0000FF"/>
            <w:sz w:val="36"/>
            <w:szCs w:val="36"/>
          </w:rPr>
          <w:pict>
            <v:shape id="_x0000_i1026" type="#_x0000_t75" alt="ppt" href="http://paulomargotto.com.br/documentos/50" title="&quot;Teofil_asfixi_lesao_renal_2016&quot;" style="width:36pt;height:36pt" o:button="t">
              <v:imagedata r:id="rId81" r:href="rId91"/>
            </v:shape>
          </w:pict>
        </w:r>
        <w:r>
          <w:rPr>
            <w:rFonts w:ascii="Lato" w:hAnsi="Lato"/>
            <w:color w:val="0000FF"/>
            <w:sz w:val="36"/>
            <w:szCs w:val="36"/>
          </w:rPr>
          <w:fldChar w:fldCharType="end"/>
        </w:r>
        <w:r>
          <w:rPr>
            <w:rFonts w:ascii="Lato" w:hAnsi="Lato"/>
            <w:color w:val="0000FF"/>
            <w:sz w:val="36"/>
            <w:szCs w:val="36"/>
          </w:rPr>
          <w:fldChar w:fldCharType="end"/>
        </w:r>
        <w:r>
          <w:rPr>
            <w:rFonts w:ascii="Lato" w:hAnsi="Lato"/>
            <w:color w:val="0000FF"/>
            <w:sz w:val="36"/>
            <w:szCs w:val="36"/>
          </w:rPr>
          <w:fldChar w:fldCharType="end"/>
        </w:r>
        <w:r w:rsidRPr="00C75455">
          <w:rPr>
            <w:rFonts w:ascii="Lato" w:hAnsi="Lato"/>
            <w:color w:val="0000FF"/>
            <w:sz w:val="36"/>
            <w:szCs w:val="36"/>
          </w:rPr>
          <w:fldChar w:fldCharType="end"/>
        </w:r>
      </w:hyperlink>
    </w:p>
    <w:p w:rsidR="008F7131" w:rsidRDefault="008F7131" w:rsidP="00C75455">
      <w:pPr>
        <w:shd w:val="clear" w:color="auto" w:fill="FFFFFF"/>
        <w:tabs>
          <w:tab w:val="left" w:pos="3293"/>
        </w:tabs>
        <w:spacing w:before="100" w:beforeAutospacing="1" w:after="100" w:afterAutospacing="1"/>
        <w:jc w:val="center"/>
        <w:rPr>
          <w:rFonts w:ascii="Segoe UI" w:eastAsia="MS Mincho" w:hAnsi="Segoe UI" w:cs="Segoe UI"/>
          <w:color w:val="212121"/>
          <w:sz w:val="24"/>
          <w:szCs w:val="24"/>
          <w:lang w:eastAsia="ja-JP"/>
        </w:rPr>
      </w:pPr>
      <w:r w:rsidRPr="00C75455">
        <w:rPr>
          <w:rFonts w:ascii="Segoe UI" w:eastAsia="MS Mincho" w:hAnsi="Segoe UI" w:cs="Segoe UI"/>
          <w:color w:val="212121"/>
          <w:sz w:val="24"/>
          <w:szCs w:val="24"/>
          <w:lang w:val="en-US" w:eastAsia="ja-JP"/>
        </w:rPr>
        <w:t xml:space="preserve">  </w:t>
      </w:r>
      <w:r w:rsidRPr="00C75455">
        <w:rPr>
          <w:rFonts w:ascii="Segoe UI" w:hAnsi="Segoe UI" w:cs="Segoe UI"/>
          <w:b/>
          <w:bCs/>
          <w:color w:val="000000"/>
          <w:kern w:val="24"/>
          <w:sz w:val="24"/>
          <w:szCs w:val="24"/>
          <w:lang w:val="en-US" w:eastAsia="ja-JP"/>
        </w:rPr>
        <w:t xml:space="preserve"> </w:t>
      </w:r>
      <w:hyperlink r:id="rId92" w:history="1">
        <w:r w:rsidRPr="00C75455">
          <w:rPr>
            <w:rStyle w:val="Hyperlink"/>
            <w:rFonts w:ascii="Segoe UI" w:hAnsi="Segoe UI" w:cs="Segoe UI"/>
            <w:b/>
            <w:bCs/>
            <w:sz w:val="24"/>
            <w:szCs w:val="24"/>
            <w:lang w:val="en-US"/>
          </w:rPr>
          <w:t>Treating</w:t>
        </w:r>
      </w:hyperlink>
      <w:hyperlink r:id="rId93" w:history="1">
        <w:r w:rsidRPr="00C75455">
          <w:rPr>
            <w:rStyle w:val="Hyperlink"/>
            <w:rFonts w:ascii="Segoe UI" w:hAnsi="Segoe UI" w:cs="Segoe UI"/>
            <w:sz w:val="24"/>
            <w:szCs w:val="24"/>
            <w:lang w:val="en-US"/>
          </w:rPr>
          <w:t> </w:t>
        </w:r>
      </w:hyperlink>
      <w:hyperlink r:id="rId94" w:history="1">
        <w:r w:rsidRPr="00C75455">
          <w:rPr>
            <w:rStyle w:val="Hyperlink"/>
            <w:rFonts w:ascii="Segoe UI" w:hAnsi="Segoe UI" w:cs="Segoe UI"/>
            <w:b/>
            <w:bCs/>
            <w:sz w:val="24"/>
            <w:szCs w:val="24"/>
            <w:lang w:val="en-US"/>
          </w:rPr>
          <w:t>perinatal</w:t>
        </w:r>
      </w:hyperlink>
      <w:hyperlink r:id="rId95" w:history="1">
        <w:r w:rsidRPr="00C75455">
          <w:rPr>
            <w:rStyle w:val="Hyperlink"/>
            <w:rFonts w:ascii="Segoe UI" w:hAnsi="Segoe UI" w:cs="Segoe UI"/>
            <w:sz w:val="24"/>
            <w:szCs w:val="24"/>
            <w:lang w:val="en-US"/>
          </w:rPr>
          <w:t> </w:t>
        </w:r>
      </w:hyperlink>
      <w:hyperlink r:id="rId96" w:history="1">
        <w:r w:rsidRPr="00C75455">
          <w:rPr>
            <w:rStyle w:val="Hyperlink"/>
            <w:rFonts w:ascii="Segoe UI" w:hAnsi="Segoe UI" w:cs="Segoe UI"/>
            <w:b/>
            <w:bCs/>
            <w:sz w:val="24"/>
            <w:szCs w:val="24"/>
            <w:lang w:val="en-US"/>
          </w:rPr>
          <w:t>asphyxia</w:t>
        </w:r>
      </w:hyperlink>
      <w:hyperlink r:id="rId97" w:history="1">
        <w:r w:rsidRPr="00C75455">
          <w:rPr>
            <w:rStyle w:val="Hyperlink"/>
            <w:rFonts w:ascii="Segoe UI" w:hAnsi="Segoe UI" w:cs="Segoe UI"/>
            <w:sz w:val="24"/>
            <w:szCs w:val="24"/>
            <w:lang w:val="en-US"/>
          </w:rPr>
          <w:t> with </w:t>
        </w:r>
      </w:hyperlink>
      <w:hyperlink r:id="rId98" w:history="1">
        <w:r w:rsidRPr="00C75455">
          <w:rPr>
            <w:rStyle w:val="Hyperlink"/>
            <w:rFonts w:ascii="Segoe UI" w:hAnsi="Segoe UI" w:cs="Segoe UI"/>
            <w:b/>
            <w:bCs/>
            <w:sz w:val="24"/>
            <w:szCs w:val="24"/>
            <w:lang w:val="en-US"/>
          </w:rPr>
          <w:t>theophylline</w:t>
        </w:r>
      </w:hyperlink>
      <w:hyperlink r:id="rId99" w:history="1">
        <w:r w:rsidRPr="00C75455">
          <w:rPr>
            <w:rStyle w:val="Hyperlink"/>
            <w:rFonts w:ascii="Segoe UI" w:hAnsi="Segoe UI" w:cs="Segoe UI"/>
            <w:sz w:val="24"/>
            <w:szCs w:val="24"/>
            <w:lang w:val="en-US"/>
          </w:rPr>
          <w:t> at birth helps to reduce the severity of renal dysfunction in term neonates.</w:t>
        </w:r>
      </w:hyperlink>
      <w:r w:rsidRPr="00C75455">
        <w:rPr>
          <w:rFonts w:ascii="Segoe UI" w:hAnsi="Segoe UI" w:cs="Segoe UI"/>
          <w:color w:val="212121"/>
          <w:sz w:val="24"/>
          <w:szCs w:val="24"/>
          <w:lang w:val="en-US"/>
        </w:rPr>
        <w:t xml:space="preserve"> </w:t>
      </w:r>
      <w:r w:rsidRPr="00C75455">
        <w:rPr>
          <w:rFonts w:ascii="Segoe UI" w:eastAsia="MS Mincho" w:hAnsi="Segoe UI" w:cs="Segoe UI"/>
          <w:color w:val="212121"/>
          <w:sz w:val="24"/>
          <w:szCs w:val="24"/>
          <w:lang w:eastAsia="ja-JP"/>
        </w:rPr>
        <w:t>Raina A, Pandita A, Harish R, Yachha M, Jamwal A.Acta Paediatr. 2016 Oct;105(10):e448-51. doi: 10.1111/apa.13469. Epub 2016 Jun 6.</w:t>
      </w:r>
    </w:p>
    <w:p w:rsidR="008F7131" w:rsidRPr="00B335A6" w:rsidRDefault="008F7131" w:rsidP="00C75455">
      <w:pPr>
        <w:shd w:val="clear" w:color="auto" w:fill="FFFFFF"/>
        <w:tabs>
          <w:tab w:val="left" w:pos="3293"/>
        </w:tabs>
        <w:spacing w:before="100" w:beforeAutospacing="1" w:after="100" w:afterAutospacing="1"/>
        <w:jc w:val="center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  <w:r>
        <w:rPr>
          <w:noProof/>
          <w:lang w:eastAsia="pt-BR"/>
        </w:rPr>
        <w:pict>
          <v:shape id="_x0000_s1058" type="#_x0000_t75" style="position:absolute;left:0;text-align:left;margin-left:1in;margin-top:73.45pt;width:280.3pt;height:163.3pt;z-index:251671040">
            <v:imagedata r:id="rId100" o:title=""/>
          </v:shape>
        </w:pict>
      </w:r>
      <w:r w:rsidRPr="00B335A6">
        <w:rPr>
          <w:rFonts w:ascii="Times New Roman" w:eastAsia="MS Mincho" w:hAnsi="Times New Roman"/>
          <w:b/>
          <w:bCs/>
          <w:color w:val="212121"/>
          <w:sz w:val="24"/>
          <w:szCs w:val="24"/>
          <w:lang w:eastAsia="ja-JP"/>
        </w:rPr>
        <w:t>O estudo compreendeu 159 be</w:t>
      </w:r>
      <w:r>
        <w:rPr>
          <w:rFonts w:ascii="Times New Roman" w:eastAsia="MS Mincho" w:hAnsi="Times New Roman"/>
          <w:b/>
          <w:bCs/>
          <w:color w:val="212121"/>
          <w:sz w:val="24"/>
          <w:szCs w:val="24"/>
          <w:lang w:eastAsia="ja-JP"/>
        </w:rPr>
        <w:t>b</w:t>
      </w:r>
      <w:r w:rsidRPr="00B335A6">
        <w:rPr>
          <w:rFonts w:ascii="Times New Roman" w:eastAsia="MS Mincho" w:hAnsi="Times New Roman"/>
          <w:b/>
          <w:bCs/>
          <w:color w:val="212121"/>
          <w:sz w:val="24"/>
          <w:szCs w:val="24"/>
          <w:lang w:eastAsia="ja-JP"/>
        </w:rPr>
        <w:t>ê</w:t>
      </w:r>
      <w:r>
        <w:rPr>
          <w:rFonts w:ascii="Times New Roman" w:eastAsia="MS Mincho" w:hAnsi="Times New Roman"/>
          <w:b/>
          <w:bCs/>
          <w:color w:val="212121"/>
          <w:sz w:val="24"/>
          <w:szCs w:val="24"/>
          <w:lang w:eastAsia="ja-JP"/>
        </w:rPr>
        <w:t>s</w:t>
      </w:r>
      <w:r w:rsidRPr="00B335A6">
        <w:rPr>
          <w:rFonts w:ascii="Times New Roman" w:eastAsia="MS Mincho" w:hAnsi="Times New Roman"/>
          <w:b/>
          <w:bCs/>
          <w:color w:val="212121"/>
          <w:sz w:val="24"/>
          <w:szCs w:val="24"/>
          <w:lang w:eastAsia="ja-JP"/>
        </w:rPr>
        <w:t xml:space="preserve"> com asfixia perinatal  m um período de 1 ano. Um grupo recebeu teofilina na dose única de 5mg/kg  e outro, placbo (soro fisiológico) em 5 mimutos de vida na primeira hora de vida. Nenhum dos RN recebeu hipotermia terapêutica (não disponível):nov/2011 a out/2012</w:t>
      </w:r>
    </w:p>
    <w:p w:rsidR="008F7131" w:rsidRPr="00FF23AC" w:rsidRDefault="008F7131" w:rsidP="00C75455">
      <w:pPr>
        <w:shd w:val="clear" w:color="auto" w:fill="FFFFFF"/>
        <w:tabs>
          <w:tab w:val="left" w:pos="3293"/>
        </w:tabs>
        <w:spacing w:before="100" w:beforeAutospacing="1" w:after="100" w:afterAutospacing="1" w:line="240" w:lineRule="auto"/>
        <w:rPr>
          <w:rFonts w:ascii="Times New Roman" w:eastAsia="MS Mincho" w:hAnsi="Times New Roman"/>
          <w:color w:val="212121"/>
          <w:sz w:val="36"/>
          <w:szCs w:val="36"/>
          <w:lang w:eastAsia="ja-JP"/>
        </w:rPr>
      </w:pPr>
    </w:p>
    <w:p w:rsidR="008F7131" w:rsidRDefault="008F7131" w:rsidP="008F02D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</w:p>
    <w:p w:rsidR="008F7131" w:rsidRDefault="008F7131" w:rsidP="008F02D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</w:p>
    <w:p w:rsidR="008F7131" w:rsidRDefault="008F7131" w:rsidP="008F02D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  <w:r>
        <w:rPr>
          <w:noProof/>
          <w:lang w:eastAsia="pt-BR"/>
        </w:rPr>
        <w:pict>
          <v:shape id="_x0000_s1059" type="#_x0000_t75" style="position:absolute;margin-left:54pt;margin-top:-36pt;width:343.3pt;height:196.9pt;z-index:251670016">
            <v:imagedata r:id="rId101" o:title=""/>
          </v:shape>
        </w:pict>
      </w:r>
    </w:p>
    <w:p w:rsidR="008F7131" w:rsidRPr="00FF23AC" w:rsidRDefault="008F7131" w:rsidP="00FF23AC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Lato" w:eastAsia="MS Mincho" w:hAnsi="Lato"/>
          <w:color w:val="0000FF"/>
          <w:sz w:val="36"/>
          <w:szCs w:val="36"/>
          <w:u w:val="single"/>
          <w:lang w:eastAsia="ja-JP"/>
        </w:rPr>
      </w:pPr>
    </w:p>
    <w:p w:rsidR="008F7131" w:rsidRDefault="008F7131" w:rsidP="00C75455"/>
    <w:p w:rsidR="008F7131" w:rsidRDefault="008F7131" w:rsidP="00C75455"/>
    <w:p w:rsidR="008F7131" w:rsidRDefault="008F7131" w:rsidP="00C75455"/>
    <w:p w:rsidR="008F7131" w:rsidRDefault="008F7131" w:rsidP="00C75455"/>
    <w:p w:rsidR="008F7131" w:rsidRDefault="008F7131" w:rsidP="00C75455"/>
    <w:p w:rsidR="008F7131" w:rsidRPr="00A14517" w:rsidRDefault="008F7131" w:rsidP="00B335A6">
      <w:pPr>
        <w:pStyle w:val="Heading1"/>
        <w:shd w:val="clear" w:color="auto" w:fill="FFFFFF"/>
        <w:spacing w:before="0" w:after="0" w:line="240" w:lineRule="auto"/>
        <w:jc w:val="center"/>
        <w:rPr>
          <w:rFonts w:ascii="Lato" w:hAnsi="Lato"/>
          <w:color w:val="0000FF"/>
          <w:sz w:val="36"/>
          <w:szCs w:val="36"/>
        </w:rPr>
      </w:pPr>
      <w:r w:rsidRPr="00B335A6">
        <w:rPr>
          <w:rFonts w:ascii="Lato" w:hAnsi="Lato"/>
          <w:color w:val="FF00FF"/>
          <w:sz w:val="36"/>
          <w:szCs w:val="36"/>
        </w:rPr>
        <w:t>2021</w:t>
      </w:r>
      <w:r>
        <w:rPr>
          <w:rFonts w:ascii="Lato" w:hAnsi="Lato"/>
          <w:color w:val="0000FF"/>
          <w:sz w:val="36"/>
          <w:szCs w:val="36"/>
        </w:rPr>
        <w:t>-</w:t>
      </w:r>
      <w:r w:rsidRPr="00A14517">
        <w:rPr>
          <w:rFonts w:ascii="Lato" w:hAnsi="Lato"/>
          <w:color w:val="0000FF"/>
          <w:sz w:val="36"/>
          <w:szCs w:val="36"/>
        </w:rPr>
        <w:t>Aminofilina para proteção renal na encefalopatia hipóxico-isquêmica neonatal na era da hipotermia terapêutica</w:t>
      </w:r>
    </w:p>
    <w:p w:rsidR="008F7131" w:rsidRDefault="008F7131" w:rsidP="00A14517">
      <w:pPr>
        <w:spacing w:after="0" w:line="240" w:lineRule="auto"/>
        <w:jc w:val="center"/>
        <w:rPr>
          <w:rStyle w:val="free-resourcesspaced-citation-itemcitation-part"/>
          <w:rFonts w:ascii="Times New Roman" w:hAnsi="Times New Roman"/>
          <w:b/>
          <w:bCs/>
          <w:color w:val="FF00FF"/>
          <w:sz w:val="24"/>
          <w:szCs w:val="24"/>
          <w:lang w:val="en-US"/>
        </w:rPr>
      </w:pPr>
      <w:hyperlink r:id="rId102" w:history="1">
        <w:r w:rsidRPr="00A14517">
          <w:rPr>
            <w:rStyle w:val="Hyperlink"/>
            <w:rFonts w:ascii="Segoe UI" w:hAnsi="Segoe UI" w:cs="Segoe UI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Aminophylline</w:t>
        </w:r>
        <w:r w:rsidRPr="00A14517">
          <w:rPr>
            <w:rStyle w:val="Hyperlink"/>
            <w:rFonts w:ascii="Segoe UI" w:hAnsi="Segoe UI" w:cs="Segoe UI"/>
            <w:color w:val="205493"/>
            <w:sz w:val="24"/>
            <w:szCs w:val="24"/>
            <w:shd w:val="clear" w:color="auto" w:fill="FFFFFF"/>
            <w:lang w:val="en-US"/>
          </w:rPr>
          <w:t> for </w:t>
        </w:r>
        <w:r w:rsidRPr="00A14517">
          <w:rPr>
            <w:rStyle w:val="Hyperlink"/>
            <w:rFonts w:ascii="Segoe UI" w:hAnsi="Segoe UI" w:cs="Segoe UI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renal</w:t>
        </w:r>
        <w:r w:rsidRPr="00A14517">
          <w:rPr>
            <w:rStyle w:val="Hyperlink"/>
            <w:rFonts w:ascii="Segoe UI" w:hAnsi="Segoe UI" w:cs="Segoe UI"/>
            <w:color w:val="205493"/>
            <w:sz w:val="24"/>
            <w:szCs w:val="24"/>
            <w:shd w:val="clear" w:color="auto" w:fill="FFFFFF"/>
            <w:lang w:val="en-US"/>
          </w:rPr>
          <w:t> </w:t>
        </w:r>
        <w:r w:rsidRPr="00A14517">
          <w:rPr>
            <w:rStyle w:val="Hyperlink"/>
            <w:rFonts w:ascii="Segoe UI" w:hAnsi="Segoe UI" w:cs="Segoe UI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protection</w:t>
        </w:r>
        <w:r w:rsidRPr="00A14517">
          <w:rPr>
            <w:rStyle w:val="Hyperlink"/>
            <w:rFonts w:ascii="Segoe UI" w:hAnsi="Segoe UI" w:cs="Segoe UI"/>
            <w:color w:val="205493"/>
            <w:sz w:val="24"/>
            <w:szCs w:val="24"/>
            <w:shd w:val="clear" w:color="auto" w:fill="FFFFFF"/>
            <w:lang w:val="en-US"/>
          </w:rPr>
          <w:t> in </w:t>
        </w:r>
        <w:r w:rsidRPr="00A14517">
          <w:rPr>
            <w:rStyle w:val="Hyperlink"/>
            <w:rFonts w:ascii="Segoe UI" w:hAnsi="Segoe UI" w:cs="Segoe UI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neonatal</w:t>
        </w:r>
        <w:r w:rsidRPr="00A14517">
          <w:rPr>
            <w:rStyle w:val="Hyperlink"/>
            <w:rFonts w:ascii="Segoe UI" w:hAnsi="Segoe UI" w:cs="Segoe UI"/>
            <w:color w:val="205493"/>
            <w:sz w:val="24"/>
            <w:szCs w:val="24"/>
            <w:shd w:val="clear" w:color="auto" w:fill="FFFFFF"/>
            <w:lang w:val="en-US"/>
          </w:rPr>
          <w:t> </w:t>
        </w:r>
        <w:r w:rsidRPr="00A14517">
          <w:rPr>
            <w:rStyle w:val="Hyperlink"/>
            <w:rFonts w:ascii="Segoe UI" w:hAnsi="Segoe UI" w:cs="Segoe UI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hypoxic</w:t>
        </w:r>
        <w:r w:rsidRPr="00A14517">
          <w:rPr>
            <w:rStyle w:val="Hyperlink"/>
            <w:rFonts w:ascii="Segoe UI" w:hAnsi="Segoe UI" w:cs="Segoe UI"/>
            <w:color w:val="205493"/>
            <w:sz w:val="24"/>
            <w:szCs w:val="24"/>
            <w:shd w:val="clear" w:color="auto" w:fill="FFFFFF"/>
            <w:lang w:val="en-US"/>
          </w:rPr>
          <w:t>-</w:t>
        </w:r>
        <w:r w:rsidRPr="00A14517">
          <w:rPr>
            <w:rStyle w:val="Hyperlink"/>
            <w:rFonts w:ascii="Segoe UI" w:hAnsi="Segoe UI" w:cs="Segoe UI"/>
            <w:b/>
            <w:bCs/>
            <w:color w:val="205493"/>
            <w:sz w:val="24"/>
            <w:szCs w:val="24"/>
            <w:shd w:val="clear" w:color="auto" w:fill="FFFFFF"/>
            <w:lang w:val="en-US"/>
          </w:rPr>
          <w:t>ischemic</w:t>
        </w:r>
        <w:r w:rsidRPr="00A14517">
          <w:rPr>
            <w:rStyle w:val="Hyperlink"/>
            <w:rFonts w:ascii="Segoe UI" w:hAnsi="Segoe UI" w:cs="Segoe UI"/>
            <w:color w:val="205493"/>
            <w:sz w:val="24"/>
            <w:szCs w:val="24"/>
            <w:shd w:val="clear" w:color="auto" w:fill="FFFFFF"/>
            <w:lang w:val="en-US"/>
          </w:rPr>
          <w:t> encephalopathy in the era of therapeutic hypothermia.</w:t>
        </w:r>
      </w:hyperlink>
      <w:r w:rsidRPr="00A14517">
        <w:rPr>
          <w:sz w:val="24"/>
          <w:szCs w:val="24"/>
          <w:lang w:val="en-US"/>
        </w:rPr>
        <w:t xml:space="preserve">   </w:t>
      </w:r>
      <w:r w:rsidRPr="00A14517">
        <w:rPr>
          <w:rStyle w:val="docsum-authorsfull-authors"/>
          <w:rFonts w:ascii="Segoe UI" w:hAnsi="Segoe UI" w:cs="Segoe UI"/>
          <w:color w:val="212121"/>
          <w:sz w:val="24"/>
          <w:szCs w:val="24"/>
          <w:lang w:val="en-US"/>
        </w:rPr>
        <w:t>Chock VY, Cho SH, Frymoyer A.</w:t>
      </w:r>
      <w:r w:rsidRPr="00A14517">
        <w:rPr>
          <w:rStyle w:val="docsum-journal-citationfull-journal-citation"/>
          <w:rFonts w:ascii="Segoe UI" w:hAnsi="Segoe UI" w:cs="Segoe UI"/>
          <w:color w:val="4D8055"/>
          <w:sz w:val="24"/>
          <w:szCs w:val="24"/>
          <w:lang w:val="en-US"/>
        </w:rPr>
        <w:t>Pediatr Res. 2021 Mar;89(4):974-980. doi: 10.1038/s41390-</w:t>
      </w:r>
      <w:r w:rsidRPr="00A14517">
        <w:rPr>
          <w:rStyle w:val="docsum-journal-citationfull-journal-citation"/>
          <w:rFonts w:ascii="Times New Roman" w:hAnsi="Times New Roman"/>
          <w:color w:val="4D8055"/>
          <w:sz w:val="24"/>
          <w:szCs w:val="24"/>
          <w:lang w:val="en-US"/>
        </w:rPr>
        <w:t>020-0999-y. Epub 2020 Jun 5.</w:t>
      </w:r>
      <w:r w:rsidRPr="00A14517">
        <w:rPr>
          <w:rStyle w:val="citation-part"/>
          <w:rFonts w:ascii="Times New Roman" w:hAnsi="Times New Roman"/>
          <w:color w:val="4D8055"/>
          <w:sz w:val="24"/>
          <w:szCs w:val="24"/>
          <w:lang w:val="en-US"/>
        </w:rPr>
        <w:t>PMID: </w:t>
      </w:r>
      <w:r w:rsidRPr="00A14517">
        <w:rPr>
          <w:rStyle w:val="docsum-pmid"/>
          <w:rFonts w:ascii="Times New Roman" w:hAnsi="Times New Roman"/>
          <w:color w:val="4D8055"/>
          <w:sz w:val="24"/>
          <w:szCs w:val="24"/>
          <w:lang w:val="en-US"/>
        </w:rPr>
        <w:t>32503030</w:t>
      </w:r>
      <w:r w:rsidRPr="00A14517">
        <w:rPr>
          <w:rFonts w:ascii="Times New Roman" w:hAnsi="Times New Roman"/>
          <w:color w:val="4D8055"/>
          <w:sz w:val="24"/>
          <w:szCs w:val="24"/>
          <w:lang w:val="en-US"/>
        </w:rPr>
        <w:t> </w:t>
      </w:r>
      <w:r w:rsidRPr="00A14517">
        <w:rPr>
          <w:rStyle w:val="free-resourcesspaced-citation-itemcitation-part"/>
          <w:rFonts w:ascii="Times New Roman" w:hAnsi="Times New Roman"/>
          <w:b/>
          <w:bCs/>
          <w:color w:val="FF00FF"/>
          <w:sz w:val="24"/>
          <w:szCs w:val="24"/>
          <w:lang w:val="en-US"/>
        </w:rPr>
        <w:t>Artigo Livre!</w:t>
      </w:r>
    </w:p>
    <w:p w:rsidR="008F7131" w:rsidRPr="00A14517" w:rsidRDefault="008F7131" w:rsidP="00A14517">
      <w:pPr>
        <w:spacing w:after="0" w:line="240" w:lineRule="auto"/>
        <w:jc w:val="center"/>
        <w:rPr>
          <w:rStyle w:val="free-resourcesspaced-citation-itemcitation-part"/>
          <w:rFonts w:ascii="Times New Roman" w:hAnsi="Times New Roman"/>
          <w:b/>
          <w:bCs/>
          <w:color w:val="FF00FF"/>
          <w:sz w:val="24"/>
          <w:szCs w:val="24"/>
          <w:lang w:val="en-US"/>
        </w:rPr>
      </w:pPr>
    </w:p>
    <w:p w:rsidR="008F7131" w:rsidRPr="00B335A6" w:rsidRDefault="008F7131" w:rsidP="00A14517">
      <w:pPr>
        <w:numPr>
          <w:ilvl w:val="0"/>
          <w:numId w:val="9"/>
        </w:num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B335A6">
        <w:rPr>
          <w:rFonts w:ascii="Times New Roman" w:hAnsi="Times New Roman"/>
          <w:color w:val="000000"/>
          <w:sz w:val="24"/>
          <w:szCs w:val="24"/>
        </w:rPr>
        <w:t>Recém-nascidos com encefalopatia isquêmica hipóxica (EHI) frequentemente desenvolvem lesão renal aguda (LRA). </w:t>
      </w:r>
    </w:p>
    <w:p w:rsidR="008F7131" w:rsidRPr="00B335A6" w:rsidRDefault="008F7131" w:rsidP="00A14517">
      <w:pPr>
        <w:numPr>
          <w:ilvl w:val="0"/>
          <w:numId w:val="9"/>
        </w:num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B335A6">
        <w:rPr>
          <w:rFonts w:ascii="Times New Roman" w:hAnsi="Times New Roman"/>
          <w:color w:val="000000"/>
          <w:sz w:val="24"/>
          <w:szCs w:val="24"/>
        </w:rPr>
        <w:t>A aminofilina demonstrou reduzir a disfunção renal grave em neonatos após asfixia perinatal.</w:t>
      </w:r>
    </w:p>
    <w:p w:rsidR="008F7131" w:rsidRPr="00B335A6" w:rsidRDefault="008F7131" w:rsidP="00A14517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</w:rPr>
      </w:pPr>
      <w:r w:rsidRPr="00B335A6">
        <w:rPr>
          <w:rFonts w:ascii="Times New Roman" w:hAnsi="Times New Roman"/>
          <w:color w:val="000000"/>
          <w:sz w:val="24"/>
          <w:szCs w:val="24"/>
        </w:rPr>
        <w:t> </w:t>
      </w:r>
      <w:r w:rsidRPr="00B335A6">
        <w:rPr>
          <w:rFonts w:ascii="Times New Roman" w:hAnsi="Times New Roman"/>
          <w:b/>
          <w:bCs/>
          <w:color w:val="000000"/>
          <w:sz w:val="24"/>
          <w:szCs w:val="24"/>
        </w:rPr>
        <w:t>No entanto, o efeito da aminofilina na função renal em recém-nascidos submetidos a hipotermia não foi estudado</w:t>
      </w:r>
    </w:p>
    <w:p w:rsidR="008F7131" w:rsidRPr="00B335A6" w:rsidRDefault="008F7131" w:rsidP="00A14517">
      <w:pPr>
        <w:numPr>
          <w:ilvl w:val="0"/>
          <w:numId w:val="10"/>
        </w:num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B335A6">
        <w:rPr>
          <w:rFonts w:ascii="Times New Roman" w:hAnsi="Times New Roman"/>
          <w:color w:val="000000"/>
          <w:sz w:val="24"/>
          <w:szCs w:val="24"/>
        </w:rPr>
        <w:t xml:space="preserve">Uma revisão retrospectiva de prontuário em um único Centro de </w:t>
      </w:r>
      <w:r w:rsidRPr="00B335A6">
        <w:rPr>
          <w:rFonts w:ascii="Times New Roman" w:hAnsi="Times New Roman"/>
          <w:b/>
          <w:bCs/>
          <w:color w:val="000000"/>
          <w:sz w:val="24"/>
          <w:szCs w:val="24"/>
        </w:rPr>
        <w:t>neonatos resfriados para Encefalopatia hipóxico-iquêmica (EHI) moderado / grave que receberam aminofilina para IRA</w:t>
      </w:r>
      <w:r w:rsidRPr="00B335A6">
        <w:rPr>
          <w:rFonts w:ascii="Times New Roman" w:hAnsi="Times New Roman"/>
          <w:color w:val="000000"/>
          <w:sz w:val="24"/>
          <w:szCs w:val="24"/>
        </w:rPr>
        <w:t xml:space="preserve"> foi conduzida para avaliar as alterações no débito urinário (UOP) e na creatinina sérica (SCr). </w:t>
      </w:r>
    </w:p>
    <w:p w:rsidR="008F7131" w:rsidRPr="00B335A6" w:rsidRDefault="008F7131" w:rsidP="00A14517">
      <w:pPr>
        <w:spacing w:after="0" w:line="240" w:lineRule="auto"/>
        <w:jc w:val="center"/>
        <w:rPr>
          <w:rFonts w:ascii="Times New Roman" w:hAnsi="Times New Roman"/>
          <w:color w:val="000000"/>
          <w:sz w:val="24"/>
          <w:szCs w:val="24"/>
        </w:rPr>
      </w:pPr>
      <w:r w:rsidRPr="00B335A6">
        <w:rPr>
          <w:rFonts w:ascii="Times New Roman" w:hAnsi="Times New Roman"/>
          <w:color w:val="000000"/>
          <w:sz w:val="24"/>
          <w:szCs w:val="24"/>
        </w:rPr>
        <w:t>As comparações também foram feitas para controlar neonatos pareados por horas de vida que foram resfriados, mas não expostos à aminofilina</w:t>
      </w:r>
    </w:p>
    <w:p w:rsidR="008F7131" w:rsidRDefault="008F7131" w:rsidP="00A14517">
      <w:pPr>
        <w:spacing w:after="0" w:line="240" w:lineRule="auto"/>
        <w:jc w:val="center"/>
        <w:rPr>
          <w:rFonts w:ascii="Algerian" w:hAnsi="Algerian"/>
          <w:b/>
          <w:color w:val="FF00FF"/>
          <w:sz w:val="28"/>
          <w:szCs w:val="28"/>
        </w:rPr>
      </w:pPr>
      <w:r w:rsidRPr="00A14517">
        <w:rPr>
          <w:rFonts w:ascii="Algerian" w:hAnsi="Algerian"/>
          <w:b/>
          <w:color w:val="FF00FF"/>
          <w:sz w:val="28"/>
          <w:szCs w:val="28"/>
        </w:rPr>
        <w:t>Resultados</w:t>
      </w:r>
    </w:p>
    <w:p w:rsidR="008F7131" w:rsidRDefault="008F7131" w:rsidP="00A14517">
      <w:pPr>
        <w:spacing w:after="0" w:line="240" w:lineRule="auto"/>
        <w:jc w:val="center"/>
        <w:rPr>
          <w:rFonts w:ascii="Algerian" w:hAnsi="Algerian"/>
          <w:b/>
          <w:color w:val="FF00FF"/>
          <w:sz w:val="28"/>
          <w:szCs w:val="28"/>
        </w:rPr>
      </w:pPr>
    </w:p>
    <w:p w:rsidR="008F7131" w:rsidRPr="00B335A6" w:rsidRDefault="008F7131" w:rsidP="00A14517">
      <w:pPr>
        <w:spacing w:after="0" w:line="240" w:lineRule="auto"/>
        <w:jc w:val="center"/>
        <w:rPr>
          <w:rFonts w:ascii="Times New Roman" w:hAnsi="Times New Roman"/>
          <w:b/>
          <w:color w:val="0000FF"/>
          <w:sz w:val="24"/>
          <w:szCs w:val="24"/>
        </w:rPr>
      </w:pPr>
      <w:r w:rsidRPr="00B335A6">
        <w:rPr>
          <w:rFonts w:ascii="Times New Roman" w:hAnsi="Times New Roman"/>
          <w:b/>
          <w:bCs/>
          <w:color w:val="0000FF"/>
          <w:sz w:val="24"/>
          <w:szCs w:val="24"/>
        </w:rPr>
        <w:t>Dezesseis neonatos resfriados para EHI receberam aminofilina a partir de 25 ± 14 horas de vida. </w:t>
      </w:r>
    </w:p>
    <w:p w:rsidR="008F7131" w:rsidRPr="00B335A6" w:rsidRDefault="008F7131" w:rsidP="00A14517">
      <w:pPr>
        <w:numPr>
          <w:ilvl w:val="0"/>
          <w:numId w:val="11"/>
        </w:num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335A6">
        <w:rPr>
          <w:rFonts w:ascii="Times New Roman" w:hAnsi="Times New Roman"/>
          <w:b/>
          <w:color w:val="000000"/>
          <w:sz w:val="24"/>
          <w:szCs w:val="24"/>
        </w:rPr>
        <w:t>Dentro de 12 horas após o início da aminofilina, a UOP aumentou 2,6 ± 1,9 ml / kg / h. </w:t>
      </w:r>
    </w:p>
    <w:p w:rsidR="008F7131" w:rsidRPr="00B335A6" w:rsidRDefault="008F7131" w:rsidP="00A14517">
      <w:pPr>
        <w:numPr>
          <w:ilvl w:val="0"/>
          <w:numId w:val="11"/>
        </w:num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335A6">
        <w:rPr>
          <w:rFonts w:ascii="Times New Roman" w:hAnsi="Times New Roman"/>
          <w:b/>
          <w:color w:val="000000"/>
          <w:sz w:val="24"/>
          <w:szCs w:val="24"/>
        </w:rPr>
        <w:t>A SCr (creatinina sérica) diminuiu 0,4 ± 0,2 mg / dl em sobreviventes durante os primeiros 4 dias. </w:t>
      </w:r>
    </w:p>
    <w:p w:rsidR="008F7131" w:rsidRPr="00B335A6" w:rsidRDefault="008F7131" w:rsidP="00A14517">
      <w:pPr>
        <w:numPr>
          <w:ilvl w:val="0"/>
          <w:numId w:val="11"/>
        </w:num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335A6">
        <w:rPr>
          <w:rFonts w:ascii="Times New Roman" w:hAnsi="Times New Roman"/>
          <w:b/>
          <w:color w:val="000000"/>
          <w:sz w:val="24"/>
          <w:szCs w:val="24"/>
        </w:rPr>
        <w:t xml:space="preserve">Quando comparados aos neonatos controle, o </w:t>
      </w:r>
      <w:r w:rsidRPr="00B335A6">
        <w:rPr>
          <w:rFonts w:ascii="Times New Roman" w:hAnsi="Times New Roman"/>
          <w:b/>
          <w:bCs/>
          <w:color w:val="000000"/>
          <w:sz w:val="24"/>
          <w:szCs w:val="24"/>
        </w:rPr>
        <w:t>aumento da UOP foi maior no grupo aminofilina (p &lt;0,001). </w:t>
      </w:r>
    </w:p>
    <w:p w:rsidR="008F7131" w:rsidRDefault="008F7131" w:rsidP="00A14517">
      <w:pPr>
        <w:numPr>
          <w:ilvl w:val="0"/>
          <w:numId w:val="11"/>
        </w:num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335A6">
        <w:rPr>
          <w:rFonts w:ascii="Times New Roman" w:hAnsi="Times New Roman"/>
          <w:b/>
          <w:color w:val="000000"/>
          <w:sz w:val="24"/>
          <w:szCs w:val="24"/>
        </w:rPr>
        <w:t>A SCr diminuiu nos sobreviventes em ambos os grupos, embora a SCr basal fosse maior no grupo da aminofilina</w:t>
      </w:r>
      <w:r w:rsidRPr="00B335A6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</w:p>
    <w:p w:rsidR="008F7131" w:rsidRPr="00B335A6" w:rsidRDefault="008F7131" w:rsidP="00A14517">
      <w:pPr>
        <w:numPr>
          <w:ilvl w:val="0"/>
          <w:numId w:val="11"/>
        </w:num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</w:p>
    <w:p w:rsidR="008F7131" w:rsidRPr="00B335A6" w:rsidRDefault="008F7131" w:rsidP="00A14517">
      <w:pPr>
        <w:spacing w:after="0" w:line="240" w:lineRule="auto"/>
        <w:jc w:val="center"/>
        <w:rPr>
          <w:rFonts w:ascii="Algerian" w:hAnsi="Algerian"/>
          <w:b/>
          <w:color w:val="FF00FF"/>
          <w:sz w:val="28"/>
          <w:szCs w:val="28"/>
        </w:rPr>
      </w:pPr>
      <w:r w:rsidRPr="00B335A6">
        <w:rPr>
          <w:rFonts w:ascii="Algerian" w:hAnsi="Algerian"/>
          <w:b/>
          <w:color w:val="FF00FF"/>
          <w:sz w:val="28"/>
          <w:szCs w:val="28"/>
        </w:rPr>
        <w:t>CONCLUSÕES</w:t>
      </w:r>
    </w:p>
    <w:p w:rsidR="008F7131" w:rsidRDefault="008F7131" w:rsidP="00A14517">
      <w:pPr>
        <w:spacing w:after="0" w:line="240" w:lineRule="auto"/>
        <w:jc w:val="center"/>
        <w:rPr>
          <w:rFonts w:ascii="Algerian" w:hAnsi="Algerian"/>
          <w:b/>
          <w:color w:val="0000FF"/>
          <w:sz w:val="28"/>
          <w:szCs w:val="28"/>
        </w:rPr>
      </w:pPr>
    </w:p>
    <w:p w:rsidR="008F7131" w:rsidRPr="00B335A6" w:rsidRDefault="008F7131" w:rsidP="00A14517">
      <w:pPr>
        <w:numPr>
          <w:ilvl w:val="0"/>
          <w:numId w:val="12"/>
        </w:num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335A6">
        <w:rPr>
          <w:rFonts w:ascii="Times New Roman" w:hAnsi="Times New Roman"/>
          <w:b/>
          <w:color w:val="000000"/>
          <w:sz w:val="24"/>
          <w:szCs w:val="24"/>
        </w:rPr>
        <w:t>A exposição à aminofilina em neonatos com EHI submetidos à hipotermia terapêutica foi associada ao aumento da UOP e ao declínio da SCr nos sobreviventes.</w:t>
      </w:r>
    </w:p>
    <w:p w:rsidR="008F7131" w:rsidRPr="00B335A6" w:rsidRDefault="008F7131" w:rsidP="00A14517">
      <w:pPr>
        <w:numPr>
          <w:ilvl w:val="0"/>
          <w:numId w:val="12"/>
        </w:num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335A6">
        <w:rPr>
          <w:rFonts w:ascii="Times New Roman" w:hAnsi="Times New Roman"/>
          <w:b/>
          <w:color w:val="000000"/>
          <w:sz w:val="24"/>
          <w:szCs w:val="24"/>
        </w:rPr>
        <w:t> Os neonatos de controle não expostos à aminofilina exibiram um aumento menor na UOP ao longo do tempo e tiveram um declínio semelhante na SCr após iniciar a partir de uma linha de base mais baixa.</w:t>
      </w:r>
    </w:p>
    <w:p w:rsidR="008F7131" w:rsidRPr="00B335A6" w:rsidRDefault="008F7131" w:rsidP="00A14517">
      <w:pPr>
        <w:numPr>
          <w:ilvl w:val="0"/>
          <w:numId w:val="12"/>
        </w:num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335A6">
        <w:rPr>
          <w:rFonts w:ascii="Times New Roman" w:hAnsi="Times New Roman"/>
          <w:b/>
          <w:color w:val="000000"/>
          <w:sz w:val="24"/>
          <w:szCs w:val="24"/>
        </w:rPr>
        <w:t> Nenhum efeito adverso foi associado à administração de aminofilina. </w:t>
      </w:r>
    </w:p>
    <w:p w:rsidR="008F7131" w:rsidRPr="00B335A6" w:rsidRDefault="008F7131" w:rsidP="00A14517">
      <w:pPr>
        <w:spacing w:after="0" w:line="240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335A6">
        <w:rPr>
          <w:rFonts w:ascii="Times New Roman" w:hAnsi="Times New Roman"/>
          <w:b/>
          <w:bCs/>
          <w:color w:val="000000"/>
          <w:sz w:val="28"/>
          <w:szCs w:val="28"/>
        </w:rPr>
        <w:t>As investigações futuras da aminofilina devem se concentrar nas estratégias de dosagem ideal, na importância do momento e na duração da exposição, nos marcadores de longo prazo da função renal e na identificação dos subgrupos com maior probabilidade de se beneficiar</w:t>
      </w:r>
      <w:r w:rsidRPr="00B335A6">
        <w:rPr>
          <w:rFonts w:ascii="Times New Roman" w:hAnsi="Times New Roman"/>
          <w:b/>
          <w:color w:val="000000"/>
          <w:sz w:val="28"/>
          <w:szCs w:val="28"/>
        </w:rPr>
        <w:t>. </w:t>
      </w:r>
    </w:p>
    <w:p w:rsidR="008F7131" w:rsidRDefault="008F7131" w:rsidP="00A14517">
      <w:pPr>
        <w:numPr>
          <w:ilvl w:val="0"/>
          <w:numId w:val="13"/>
        </w:numPr>
        <w:spacing w:after="0" w:line="240" w:lineRule="auto"/>
        <w:jc w:val="center"/>
        <w:rPr>
          <w:rFonts w:ascii="Algerian" w:hAnsi="Algerian"/>
          <w:b/>
          <w:color w:val="000000"/>
          <w:sz w:val="28"/>
          <w:szCs w:val="28"/>
        </w:rPr>
      </w:pPr>
      <w:r w:rsidRPr="00B335A6">
        <w:rPr>
          <w:rFonts w:ascii="Times New Roman" w:hAnsi="Times New Roman"/>
          <w:b/>
          <w:color w:val="000000"/>
          <w:sz w:val="28"/>
          <w:szCs w:val="28"/>
        </w:rPr>
        <w:t>Este conhecimento informará o desenho de um ensaio clínico de eficácia da aminofilina como um tratamento protetor renal em uma população de neonatos submetidos à hipotermia por EHI</w:t>
      </w:r>
      <w:r w:rsidRPr="00B335A6">
        <w:rPr>
          <w:rFonts w:ascii="Algerian" w:hAnsi="Algerian"/>
          <w:b/>
          <w:color w:val="000000"/>
          <w:sz w:val="28"/>
          <w:szCs w:val="28"/>
        </w:rPr>
        <w:t xml:space="preserve">. </w:t>
      </w:r>
    </w:p>
    <w:p w:rsidR="008F7131" w:rsidRPr="00B335A6" w:rsidRDefault="008F7131" w:rsidP="00716949">
      <w:pPr>
        <w:spacing w:after="0" w:line="240" w:lineRule="auto"/>
        <w:ind w:left="360"/>
        <w:jc w:val="center"/>
        <w:rPr>
          <w:rFonts w:ascii="Algerian" w:hAnsi="Algerian"/>
          <w:b/>
          <w:color w:val="000000"/>
          <w:sz w:val="28"/>
          <w:szCs w:val="28"/>
        </w:rPr>
      </w:pPr>
    </w:p>
    <w:p w:rsidR="008F7131" w:rsidRPr="00716949" w:rsidRDefault="008F7131" w:rsidP="00716949">
      <w:pPr>
        <w:spacing w:after="0" w:line="240" w:lineRule="auto"/>
        <w:ind w:left="360"/>
        <w:jc w:val="center"/>
        <w:rPr>
          <w:rFonts w:ascii="Woodcut" w:hAnsi="Woodcut"/>
          <w:b/>
          <w:color w:val="FF00FF"/>
          <w:sz w:val="40"/>
          <w:szCs w:val="40"/>
        </w:rPr>
      </w:pPr>
      <w:r w:rsidRPr="00716949">
        <w:rPr>
          <w:rFonts w:ascii="Woodcut" w:hAnsi="Woodcut"/>
          <w:b/>
          <w:color w:val="FF00FF"/>
          <w:sz w:val="40"/>
          <w:szCs w:val="40"/>
        </w:rPr>
        <w:t>mensagens</w:t>
      </w:r>
    </w:p>
    <w:p w:rsidR="008F7131" w:rsidRDefault="008F7131" w:rsidP="00A14517">
      <w:pPr>
        <w:spacing w:after="0" w:line="240" w:lineRule="auto"/>
        <w:jc w:val="center"/>
        <w:rPr>
          <w:rFonts w:ascii="Algerian" w:hAnsi="Algerian"/>
          <w:b/>
          <w:color w:val="0000FF"/>
          <w:sz w:val="28"/>
          <w:szCs w:val="28"/>
        </w:rPr>
      </w:pPr>
    </w:p>
    <w:p w:rsidR="008F7131" w:rsidRDefault="008F7131" w:rsidP="00A14517">
      <w:pPr>
        <w:spacing w:after="0" w:line="240" w:lineRule="auto"/>
        <w:jc w:val="center"/>
        <w:rPr>
          <w:rFonts w:ascii="Algerian" w:hAnsi="Algerian"/>
          <w:b/>
          <w:color w:val="0000FF"/>
          <w:sz w:val="28"/>
          <w:szCs w:val="28"/>
        </w:rPr>
      </w:pPr>
    </w:p>
    <w:p w:rsidR="008F7131" w:rsidRPr="00B335A6" w:rsidRDefault="008F7131" w:rsidP="00A14517">
      <w:pPr>
        <w:numPr>
          <w:ilvl w:val="0"/>
          <w:numId w:val="14"/>
        </w:num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335A6">
        <w:rPr>
          <w:rFonts w:ascii="Times New Roman" w:hAnsi="Times New Roman"/>
          <w:b/>
          <w:color w:val="000000"/>
          <w:sz w:val="24"/>
          <w:szCs w:val="24"/>
        </w:rPr>
        <w:t>O efeito  protetor renal da aminofilina em neonatos com EHI ainda não foi estudado no contexto da hipotermia terapêutica.</w:t>
      </w:r>
    </w:p>
    <w:p w:rsidR="008F7131" w:rsidRPr="00B335A6" w:rsidRDefault="008F7131" w:rsidP="00A14517">
      <w:pPr>
        <w:numPr>
          <w:ilvl w:val="0"/>
          <w:numId w:val="14"/>
        </w:num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335A6">
        <w:rPr>
          <w:rFonts w:ascii="Times New Roman" w:hAnsi="Times New Roman"/>
          <w:b/>
          <w:color w:val="000000"/>
          <w:sz w:val="24"/>
          <w:szCs w:val="24"/>
        </w:rPr>
        <w:t>A exposição à aminofilina em neonatos resfriados para EHI foi associada a um aumento da produção de urina e um declínio semelhante na creatinina sérica quando comparada a bebês controle não expostos à aminofilina.</w:t>
      </w:r>
    </w:p>
    <w:p w:rsidR="008F7131" w:rsidRPr="00B335A6" w:rsidRDefault="008F7131" w:rsidP="00A14517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B335A6">
        <w:rPr>
          <w:rFonts w:ascii="Times New Roman" w:hAnsi="Times New Roman"/>
          <w:b/>
          <w:color w:val="000000"/>
          <w:sz w:val="24"/>
          <w:szCs w:val="24"/>
        </w:rPr>
        <w:t>A melhora da função renal após o recebimento de aminofilina neste estudo de coorte observacional sugere a necessidade de futuros ensaios randomizados para estabelecer o benefício potencial da aminofilina na população de EHI submetida a hipotermia</w:t>
      </w:r>
    </w:p>
    <w:p w:rsidR="008F7131" w:rsidRDefault="008F7131" w:rsidP="00A14517">
      <w:pPr>
        <w:spacing w:after="0" w:line="240" w:lineRule="auto"/>
        <w:jc w:val="center"/>
        <w:rPr>
          <w:rFonts w:ascii="Algerian" w:hAnsi="Algerian"/>
          <w:b/>
          <w:color w:val="0000FF"/>
          <w:sz w:val="28"/>
          <w:szCs w:val="28"/>
        </w:rPr>
      </w:pPr>
    </w:p>
    <w:p w:rsidR="008F7131" w:rsidRDefault="008F7131" w:rsidP="00A14517">
      <w:pPr>
        <w:spacing w:after="0" w:line="240" w:lineRule="auto"/>
        <w:jc w:val="center"/>
        <w:rPr>
          <w:rFonts w:ascii="Algerian" w:hAnsi="Algerian"/>
          <w:b/>
          <w:color w:val="0000FF"/>
          <w:sz w:val="28"/>
          <w:szCs w:val="28"/>
        </w:rPr>
      </w:pPr>
    </w:p>
    <w:p w:rsidR="008F7131" w:rsidRPr="00B335A6" w:rsidRDefault="008F7131" w:rsidP="00B335A6">
      <w:pPr>
        <w:rPr>
          <w:rFonts w:ascii="Segoe UI" w:hAnsi="Segoe UI" w:cs="Segoe UI"/>
          <w:b/>
          <w:color w:val="FF00FF"/>
          <w:sz w:val="24"/>
          <w:szCs w:val="24"/>
          <w:lang w:val="en-US"/>
        </w:rPr>
      </w:pPr>
      <w:hyperlink r:id="rId103" w:history="1">
        <w:r>
          <w:rPr>
            <w:rStyle w:val="Hyperlink"/>
            <w:rFonts w:ascii="Segoe UI" w:hAnsi="Segoe UI" w:cs="Segoe UI"/>
            <w:b/>
            <w:bCs/>
            <w:color w:val="205493"/>
            <w:shd w:val="clear" w:color="auto" w:fill="FFFFFF"/>
            <w:lang w:val="en-US"/>
          </w:rPr>
          <w:t>Th</w:t>
        </w:r>
        <w:r w:rsidRPr="00B335A6">
          <w:rPr>
            <w:rStyle w:val="Hyperlink"/>
            <w:rFonts w:ascii="Segoe UI" w:hAnsi="Segoe UI" w:cs="Segoe UI"/>
            <w:b/>
            <w:bCs/>
            <w:color w:val="205493"/>
            <w:shd w:val="clear" w:color="auto" w:fill="FFFFFF"/>
            <w:lang w:val="en-US"/>
          </w:rPr>
          <w:t>eophylline</w:t>
        </w:r>
        <w:r w:rsidRPr="00B335A6">
          <w:rPr>
            <w:rStyle w:val="Hyperlink"/>
            <w:rFonts w:ascii="Segoe UI" w:hAnsi="Segoe UI" w:cs="Segoe UI"/>
            <w:color w:val="205493"/>
            <w:shd w:val="clear" w:color="auto" w:fill="FFFFFF"/>
            <w:lang w:val="en-US"/>
          </w:rPr>
          <w:t> </w:t>
        </w:r>
        <w:r w:rsidRPr="00B335A6">
          <w:rPr>
            <w:rStyle w:val="Hyperlink"/>
            <w:rFonts w:ascii="Segoe UI" w:hAnsi="Segoe UI" w:cs="Segoe UI"/>
            <w:b/>
            <w:bCs/>
            <w:color w:val="205493"/>
            <w:shd w:val="clear" w:color="auto" w:fill="FFFFFF"/>
            <w:lang w:val="en-US"/>
          </w:rPr>
          <w:t>dosing</w:t>
        </w:r>
        <w:r w:rsidRPr="00B335A6">
          <w:rPr>
            <w:rStyle w:val="Hyperlink"/>
            <w:rFonts w:ascii="Segoe UI" w:hAnsi="Segoe UI" w:cs="Segoe UI"/>
            <w:color w:val="205493"/>
            <w:shd w:val="clear" w:color="auto" w:fill="FFFFFF"/>
            <w:lang w:val="en-US"/>
          </w:rPr>
          <w:t> and </w:t>
        </w:r>
        <w:r w:rsidRPr="00B335A6">
          <w:rPr>
            <w:rStyle w:val="Hyperlink"/>
            <w:rFonts w:ascii="Segoe UI" w:hAnsi="Segoe UI" w:cs="Segoe UI"/>
            <w:b/>
            <w:bCs/>
            <w:color w:val="205493"/>
            <w:shd w:val="clear" w:color="auto" w:fill="FFFFFF"/>
            <w:lang w:val="en-US"/>
          </w:rPr>
          <w:t>pharmacokinetics</w:t>
        </w:r>
        <w:r w:rsidRPr="00B335A6">
          <w:rPr>
            <w:rStyle w:val="Hyperlink"/>
            <w:rFonts w:ascii="Segoe UI" w:hAnsi="Segoe UI" w:cs="Segoe UI"/>
            <w:color w:val="205493"/>
            <w:shd w:val="clear" w:color="auto" w:fill="FFFFFF"/>
            <w:lang w:val="en-US"/>
          </w:rPr>
          <w:t> for </w:t>
        </w:r>
        <w:r w:rsidRPr="00B335A6">
          <w:rPr>
            <w:rStyle w:val="Hyperlink"/>
            <w:rFonts w:ascii="Segoe UI" w:hAnsi="Segoe UI" w:cs="Segoe UI"/>
            <w:b/>
            <w:bCs/>
            <w:color w:val="205493"/>
            <w:shd w:val="clear" w:color="auto" w:fill="FFFFFF"/>
            <w:lang w:val="en-US"/>
          </w:rPr>
          <w:t>renal</w:t>
        </w:r>
        <w:r w:rsidRPr="00B335A6">
          <w:rPr>
            <w:rStyle w:val="Hyperlink"/>
            <w:rFonts w:ascii="Segoe UI" w:hAnsi="Segoe UI" w:cs="Segoe UI"/>
            <w:color w:val="205493"/>
            <w:shd w:val="clear" w:color="auto" w:fill="FFFFFF"/>
            <w:lang w:val="en-US"/>
          </w:rPr>
          <w:t> </w:t>
        </w:r>
        <w:r w:rsidRPr="00B335A6">
          <w:rPr>
            <w:rStyle w:val="Hyperlink"/>
            <w:rFonts w:ascii="Segoe UI" w:hAnsi="Segoe UI" w:cs="Segoe UI"/>
            <w:b/>
            <w:bCs/>
            <w:color w:val="205493"/>
            <w:shd w:val="clear" w:color="auto" w:fill="FFFFFF"/>
            <w:lang w:val="en-US"/>
          </w:rPr>
          <w:t>protection</w:t>
        </w:r>
        <w:r w:rsidRPr="00B335A6">
          <w:rPr>
            <w:rStyle w:val="Hyperlink"/>
            <w:rFonts w:ascii="Segoe UI" w:hAnsi="Segoe UI" w:cs="Segoe UI"/>
            <w:color w:val="205493"/>
            <w:shd w:val="clear" w:color="auto" w:fill="FFFFFF"/>
            <w:lang w:val="en-US"/>
          </w:rPr>
          <w:t> in </w:t>
        </w:r>
        <w:r w:rsidRPr="00B335A6">
          <w:rPr>
            <w:rStyle w:val="Hyperlink"/>
            <w:rFonts w:ascii="Segoe UI" w:hAnsi="Segoe UI" w:cs="Segoe UI"/>
            <w:b/>
            <w:bCs/>
            <w:color w:val="205493"/>
            <w:shd w:val="clear" w:color="auto" w:fill="FFFFFF"/>
            <w:lang w:val="en-US"/>
          </w:rPr>
          <w:t>neonates</w:t>
        </w:r>
        <w:r w:rsidRPr="00B335A6">
          <w:rPr>
            <w:rStyle w:val="Hyperlink"/>
            <w:rFonts w:ascii="Segoe UI" w:hAnsi="Segoe UI" w:cs="Segoe UI"/>
            <w:color w:val="205493"/>
            <w:shd w:val="clear" w:color="auto" w:fill="FFFFFF"/>
            <w:lang w:val="en-US"/>
          </w:rPr>
          <w:t> with hypoxic-ischemic encephalopathy undergoing therapeutic hypothermia.</w:t>
        </w:r>
      </w:hyperlink>
      <w:r w:rsidRPr="00B335A6">
        <w:rPr>
          <w:lang w:val="en-US"/>
        </w:rPr>
        <w:t xml:space="preserve"> </w:t>
      </w:r>
      <w:r w:rsidRPr="00B335A6">
        <w:rPr>
          <w:rStyle w:val="docsum-authorsfull-authors"/>
          <w:rFonts w:ascii="Segoe UI" w:hAnsi="Segoe UI" w:cs="Segoe UI"/>
          <w:color w:val="212121"/>
          <w:lang w:val="en-US"/>
        </w:rPr>
        <w:t>Frymoyer A, Van Meurs KP, Drover DR, Klawitter J, Christians U, Chock VY.</w:t>
      </w:r>
      <w:r w:rsidRPr="00B335A6">
        <w:rPr>
          <w:rStyle w:val="docsum-journal-citationfull-journal-citation"/>
          <w:rFonts w:ascii="Segoe UI" w:hAnsi="Segoe UI" w:cs="Segoe UI"/>
          <w:color w:val="4D8055"/>
          <w:lang w:val="en-US"/>
        </w:rPr>
        <w:t>Pediatr Res. 2020 Dec;88(6):871-877. doi: 10.1038/s41390-020-01140-8. Epub 2020 Sep 12.</w:t>
      </w:r>
      <w:r w:rsidRPr="00B335A6">
        <w:rPr>
          <w:rStyle w:val="citation-part"/>
          <w:rFonts w:ascii="Segoe UI" w:hAnsi="Segoe UI" w:cs="Segoe UI"/>
          <w:color w:val="4D8055"/>
          <w:lang w:val="en-US"/>
        </w:rPr>
        <w:t>PMID: </w:t>
      </w:r>
      <w:r w:rsidRPr="00B335A6">
        <w:rPr>
          <w:rStyle w:val="docsum-pmid"/>
          <w:rFonts w:ascii="Segoe UI" w:hAnsi="Segoe UI" w:cs="Segoe UI"/>
          <w:color w:val="4D8055"/>
          <w:lang w:val="en-US"/>
        </w:rPr>
        <w:t>32919393</w:t>
      </w:r>
      <w:r>
        <w:rPr>
          <w:rStyle w:val="docsum-pmid"/>
          <w:rFonts w:ascii="Segoe UI" w:hAnsi="Segoe UI" w:cs="Segoe UI"/>
          <w:color w:val="4D8055"/>
          <w:lang w:val="en-US"/>
        </w:rPr>
        <w:t>.</w:t>
      </w:r>
      <w:r w:rsidRPr="00B335A6">
        <w:rPr>
          <w:rFonts w:ascii="Segoe UI" w:hAnsi="Segoe UI" w:cs="Segoe UI"/>
          <w:b/>
          <w:bCs/>
          <w:color w:val="FF00FF"/>
          <w:sz w:val="24"/>
          <w:szCs w:val="24"/>
          <w:lang w:val="en-US"/>
        </w:rPr>
        <w:t xml:space="preserve"> Artigo Livre!</w:t>
      </w:r>
    </w:p>
    <w:p w:rsidR="008F7131" w:rsidRDefault="008F7131" w:rsidP="00A14517">
      <w:pPr>
        <w:spacing w:after="0" w:line="240" w:lineRule="auto"/>
        <w:jc w:val="center"/>
        <w:rPr>
          <w:rFonts w:ascii="Algerian" w:hAnsi="Algerian"/>
          <w:b/>
          <w:color w:val="0000FF"/>
          <w:sz w:val="28"/>
          <w:szCs w:val="28"/>
        </w:rPr>
      </w:pPr>
      <w:r w:rsidRPr="00FD289E">
        <w:rPr>
          <w:rFonts w:ascii="Algerian" w:hAnsi="Algerian"/>
          <w:b/>
          <w:color w:val="0000FF"/>
          <w:sz w:val="28"/>
          <w:szCs w:val="28"/>
        </w:rPr>
        <w:pict>
          <v:shape id="_x0000_i1027" type="#_x0000_t75" style="width:417pt;height:57pt">
            <v:imagedata r:id="rId104" o:title=""/>
          </v:shape>
        </w:pict>
      </w:r>
    </w:p>
    <w:p w:rsidR="008F7131" w:rsidRPr="00945868" w:rsidRDefault="008F7131" w:rsidP="00F105F8">
      <w:pPr>
        <w:pStyle w:val="Heading2"/>
        <w:spacing w:before="192" w:after="38"/>
        <w:jc w:val="center"/>
        <w:rPr>
          <w:rFonts w:ascii="Lato" w:hAnsi="Lato"/>
          <w:color w:val="0000FF"/>
          <w:sz w:val="36"/>
          <w:szCs w:val="36"/>
        </w:rPr>
      </w:pPr>
      <w:r w:rsidRPr="00716949">
        <w:rPr>
          <w:rFonts w:ascii="Lato" w:hAnsi="Lato"/>
          <w:color w:val="FF00FF"/>
          <w:sz w:val="36"/>
          <w:szCs w:val="36"/>
        </w:rPr>
        <w:t>2021</w:t>
      </w:r>
      <w:r>
        <w:rPr>
          <w:rFonts w:ascii="Lato" w:hAnsi="Lato"/>
          <w:color w:val="0000FF"/>
          <w:sz w:val="36"/>
          <w:szCs w:val="36"/>
        </w:rPr>
        <w:t>-</w:t>
      </w:r>
      <w:hyperlink r:id="rId105" w:history="1">
        <w:r w:rsidRPr="00945868">
          <w:rPr>
            <w:rStyle w:val="Hyperlink"/>
            <w:rFonts w:ascii="Lato" w:hAnsi="Lato" w:cs="Arial"/>
            <w:sz w:val="36"/>
            <w:szCs w:val="36"/>
            <w:u w:val="none"/>
          </w:rPr>
          <w:t>INJÚRIA RENAL AGUDA</w:t>
        </w:r>
      </w:hyperlink>
    </w:p>
    <w:p w:rsidR="008F7131" w:rsidRPr="00FF23AC" w:rsidRDefault="008F7131" w:rsidP="00F105F8">
      <w:pPr>
        <w:spacing w:after="0" w:line="240" w:lineRule="auto"/>
        <w:jc w:val="center"/>
        <w:rPr>
          <w:rFonts w:ascii="Times New Roman" w:hAnsi="Times New Roman"/>
          <w:color w:val="0000FF"/>
          <w:sz w:val="24"/>
          <w:szCs w:val="24"/>
          <w:u w:val="single"/>
        </w:rPr>
      </w:pPr>
      <w:hyperlink r:id="rId106" w:tooltip="NOVO-INJURIA RENAL AGUDA" w:history="1">
        <w:r w:rsidRPr="00FF23AC">
          <w:rPr>
            <w:rFonts w:ascii="Times New Roman" w:hAnsi="Times New Roman"/>
            <w:color w:val="0000FF"/>
            <w:sz w:val="24"/>
            <w:szCs w:val="24"/>
            <w:u w:val="single"/>
          </w:rPr>
          <w:fldChar w:fldCharType="begin"/>
        </w:r>
        <w:r w:rsidRPr="00FF23AC">
          <w:rPr>
            <w:rFonts w:ascii="Times New Roman" w:hAnsi="Times New Roman"/>
            <w:color w:val="0000FF"/>
            <w:sz w:val="24"/>
            <w:szCs w:val="24"/>
            <w:u w:val="single"/>
          </w:rPr>
          <w:instrText xml:space="preserve"> INCLUDEPICTURE "http://paulomargotto.com.br/wp-content/plugins/download-attachments/images/ext/doc.gif" \* MERGEFORMATINET </w:instrText>
        </w:r>
        <w:r w:rsidRPr="00FF23AC">
          <w:rPr>
            <w:rFonts w:ascii="Times New Roman" w:hAnsi="Times New Roman"/>
            <w:color w:val="0000FF"/>
            <w:sz w:val="24"/>
            <w:szCs w:val="24"/>
            <w:u w:val="single"/>
          </w:rPr>
          <w:fldChar w:fldCharType="separate"/>
        </w:r>
        <w:r>
          <w:rPr>
            <w:rFonts w:ascii="Times New Roman" w:hAnsi="Times New Roman"/>
            <w:color w:val="0000FF"/>
            <w:sz w:val="24"/>
            <w:szCs w:val="24"/>
            <w:u w:val="single"/>
          </w:rPr>
          <w:fldChar w:fldCharType="begin"/>
        </w:r>
        <w:r>
          <w:rPr>
            <w:rFonts w:ascii="Times New Roman" w:hAnsi="Times New Roman"/>
            <w:color w:val="0000FF"/>
            <w:sz w:val="24"/>
            <w:szCs w:val="24"/>
            <w:u w:val="single"/>
          </w:rPr>
          <w:instrText xml:space="preserve"> INCLUDEPICTURE  "http://paulomargotto.com.br/wp-content/plugins/download-attachments/images/ext/doc.gif" \* MERGEFORMATINET </w:instrText>
        </w:r>
        <w:r>
          <w:rPr>
            <w:rFonts w:ascii="Times New Roman" w:hAnsi="Times New Roman"/>
            <w:color w:val="0000FF"/>
            <w:sz w:val="24"/>
            <w:szCs w:val="24"/>
            <w:u w:val="single"/>
          </w:rPr>
          <w:fldChar w:fldCharType="separate"/>
        </w:r>
        <w:r>
          <w:rPr>
            <w:rFonts w:ascii="Times New Roman" w:hAnsi="Times New Roman"/>
            <w:color w:val="0000FF"/>
            <w:sz w:val="24"/>
            <w:szCs w:val="24"/>
            <w:u w:val="single"/>
          </w:rPr>
          <w:fldChar w:fldCharType="begin"/>
        </w:r>
        <w:r>
          <w:rPr>
            <w:rFonts w:ascii="Times New Roman" w:hAnsi="Times New Roman"/>
            <w:color w:val="0000FF"/>
            <w:sz w:val="24"/>
            <w:szCs w:val="24"/>
            <w:u w:val="single"/>
          </w:rPr>
          <w:instrText xml:space="preserve"> INCLUDEPICTURE  "http://paulomargotto.com.br/wp-content/plugins/download-attachments/images/ext/doc.gif" \* MERGEFORMATINET </w:instrText>
        </w:r>
        <w:r>
          <w:rPr>
            <w:rFonts w:ascii="Times New Roman" w:hAnsi="Times New Roman"/>
            <w:color w:val="0000FF"/>
            <w:sz w:val="24"/>
            <w:szCs w:val="24"/>
            <w:u w:val="single"/>
          </w:rPr>
          <w:fldChar w:fldCharType="separate"/>
        </w:r>
        <w:r>
          <w:rPr>
            <w:rFonts w:ascii="Times New Roman" w:hAnsi="Times New Roman"/>
            <w:color w:val="0000FF"/>
            <w:sz w:val="24"/>
            <w:szCs w:val="24"/>
            <w:u w:val="single"/>
          </w:rPr>
          <w:fldChar w:fldCharType="begin"/>
        </w:r>
        <w:r>
          <w:rPr>
            <w:rFonts w:ascii="Times New Roman" w:hAnsi="Times New Roman"/>
            <w:color w:val="0000FF"/>
            <w:sz w:val="24"/>
            <w:szCs w:val="24"/>
            <w:u w:val="single"/>
          </w:rPr>
          <w:instrText xml:space="preserve"> INCLUDEPICTURE  "http://paulomargotto.com.br/wp-content/plugins/download-attachments/images/ext/doc.gif" \* MERGEFORMATINET </w:instrText>
        </w:r>
        <w:r>
          <w:rPr>
            <w:rFonts w:ascii="Times New Roman" w:hAnsi="Times New Roman"/>
            <w:color w:val="0000FF"/>
            <w:sz w:val="24"/>
            <w:szCs w:val="24"/>
            <w:u w:val="single"/>
          </w:rPr>
          <w:fldChar w:fldCharType="separate"/>
        </w:r>
        <w:r w:rsidRPr="00FD289E">
          <w:rPr>
            <w:rFonts w:ascii="Times New Roman" w:hAnsi="Times New Roman"/>
            <w:color w:val="0000FF"/>
            <w:sz w:val="24"/>
            <w:szCs w:val="24"/>
            <w:u w:val="single"/>
          </w:rPr>
          <w:pict>
            <v:shape id="_x0000_i1028" type="#_x0000_t75" alt="doc" href="http://paulomargotto.com.br/documentos/199" title="&quot;NOVO-INJURIA RENAL AGUDA&quot;" style="width:34.5pt;height:34.5pt" o:button="t">
              <v:imagedata r:id="rId107" r:href="rId108"/>
            </v:shape>
          </w:pict>
        </w:r>
        <w:r>
          <w:rPr>
            <w:rFonts w:ascii="Times New Roman" w:hAnsi="Times New Roman"/>
            <w:color w:val="0000FF"/>
            <w:sz w:val="24"/>
            <w:szCs w:val="24"/>
            <w:u w:val="single"/>
          </w:rPr>
          <w:fldChar w:fldCharType="end"/>
        </w:r>
        <w:r>
          <w:rPr>
            <w:rFonts w:ascii="Times New Roman" w:hAnsi="Times New Roman"/>
            <w:color w:val="0000FF"/>
            <w:sz w:val="24"/>
            <w:szCs w:val="24"/>
            <w:u w:val="single"/>
          </w:rPr>
          <w:fldChar w:fldCharType="end"/>
        </w:r>
        <w:r>
          <w:rPr>
            <w:rFonts w:ascii="Times New Roman" w:hAnsi="Times New Roman"/>
            <w:color w:val="0000FF"/>
            <w:sz w:val="24"/>
            <w:szCs w:val="24"/>
            <w:u w:val="single"/>
          </w:rPr>
          <w:fldChar w:fldCharType="end"/>
        </w:r>
        <w:r w:rsidRPr="00FF23AC">
          <w:rPr>
            <w:rFonts w:ascii="Times New Roman" w:hAnsi="Times New Roman"/>
            <w:color w:val="0000FF"/>
            <w:sz w:val="24"/>
            <w:szCs w:val="24"/>
            <w:u w:val="single"/>
          </w:rPr>
          <w:fldChar w:fldCharType="end"/>
        </w:r>
      </w:hyperlink>
      <w:r w:rsidRPr="00FF23AC">
        <w:rPr>
          <w:rFonts w:ascii="Times New Roman" w:hAnsi="Times New Roman"/>
          <w:color w:val="0000FF"/>
          <w:sz w:val="24"/>
          <w:szCs w:val="24"/>
          <w:u w:val="single"/>
        </w:rPr>
        <w:t xml:space="preserve"> </w:t>
      </w:r>
    </w:p>
    <w:p w:rsidR="008F7131" w:rsidRPr="00FF23AC" w:rsidRDefault="008F7131" w:rsidP="00FF23AC">
      <w:pPr>
        <w:pStyle w:val="Heading4"/>
        <w:spacing w:before="0" w:after="0" w:line="240" w:lineRule="auto"/>
        <w:jc w:val="center"/>
        <w:rPr>
          <w:color w:val="072A4D"/>
          <w:sz w:val="24"/>
          <w:szCs w:val="24"/>
        </w:rPr>
      </w:pPr>
      <w:r w:rsidRPr="00FF23AC">
        <w:rPr>
          <w:rStyle w:val="Strong"/>
          <w:b/>
          <w:bCs w:val="0"/>
          <w:color w:val="072A4D"/>
          <w:sz w:val="24"/>
          <w:szCs w:val="24"/>
        </w:rPr>
        <w:t>Maya Caetano P. Almeida, Cláudia Janaína S. Cruz, Paulo R. Margotto, Márcia Pimentel de Castro.</w:t>
      </w:r>
    </w:p>
    <w:p w:rsidR="008F7131" w:rsidRPr="00FF23AC" w:rsidRDefault="008F7131" w:rsidP="00FF23AC">
      <w:pPr>
        <w:pStyle w:val="NormalWeb"/>
        <w:spacing w:before="0" w:beforeAutospacing="0" w:after="0" w:afterAutospacing="0"/>
        <w:jc w:val="center"/>
        <w:rPr>
          <w:color w:val="424242"/>
        </w:rPr>
      </w:pPr>
      <w:r w:rsidRPr="00FF23AC">
        <w:rPr>
          <w:color w:val="424242"/>
        </w:rPr>
        <w:t>Capítulo do Livro Assistência ao Recém-Nascido de Risco, 4a Edição, 2021</w:t>
      </w:r>
    </w:p>
    <w:p w:rsidR="008F7131" w:rsidRPr="00FF23AC" w:rsidRDefault="008F7131" w:rsidP="00FF23AC">
      <w:pPr>
        <w:pStyle w:val="NormalWeb"/>
        <w:spacing w:before="0" w:beforeAutospacing="0" w:after="0" w:afterAutospacing="0"/>
        <w:jc w:val="center"/>
        <w:rPr>
          <w:color w:val="424242"/>
        </w:rPr>
      </w:pPr>
    </w:p>
    <w:p w:rsidR="008F7131" w:rsidRPr="00FF23AC" w:rsidRDefault="008F7131" w:rsidP="00FF23AC">
      <w:pPr>
        <w:pStyle w:val="NormalWeb"/>
        <w:spacing w:before="0" w:beforeAutospacing="0" w:after="0" w:afterAutospacing="0"/>
        <w:ind w:firstLine="708"/>
        <w:jc w:val="both"/>
        <w:rPr>
          <w:color w:val="424242"/>
        </w:rPr>
      </w:pPr>
      <w:r w:rsidRPr="00FF23AC">
        <w:rPr>
          <w:color w:val="424242"/>
        </w:rPr>
        <w:t>A Injúria renal aguda (IRA) é definida como uma redução aguda da função renal que resulta em declínio da taxa de filtração glomerular e, consequentemente, retenção de escórias nitrogenadas e perda da regulação eletrolítica, ácido-básica e do controle hídrico.</w:t>
      </w:r>
    </w:p>
    <w:p w:rsidR="008F7131" w:rsidRPr="00FF23AC" w:rsidRDefault="008F7131" w:rsidP="00FF23AC">
      <w:pPr>
        <w:pStyle w:val="NormalWeb"/>
        <w:spacing w:before="0" w:beforeAutospacing="0" w:after="0" w:afterAutospacing="0"/>
        <w:ind w:firstLine="708"/>
        <w:jc w:val="both"/>
        <w:rPr>
          <w:color w:val="424242"/>
        </w:rPr>
      </w:pPr>
      <w:r w:rsidRPr="00FF23AC">
        <w:rPr>
          <w:color w:val="424242"/>
        </w:rPr>
        <w:t>A injúria renal aguda neonatal tem sido mais comumente definida por um aumento de pelo menos 0,2 a 0,3mg/dL por dia em relação ao menor valor prévio da creatinina. Deve-se lembrar que o valor de creatinina ao nascimento reflete a creatinina materna e normalmente reduz com o passar dos dias. Novos critérios para o diagnóstico de IRA neonatal têm sido introduzidos considerando, além da elevação da creatinina sérica, a redução do débito urinário.</w:t>
      </w:r>
    </w:p>
    <w:p w:rsidR="008F7131" w:rsidRPr="00FF23AC" w:rsidRDefault="008F7131" w:rsidP="00FF23AC">
      <w:pPr>
        <w:pStyle w:val="NormalWeb"/>
        <w:spacing w:before="0" w:beforeAutospacing="0" w:after="0" w:afterAutospacing="0"/>
        <w:ind w:firstLine="708"/>
        <w:jc w:val="both"/>
        <w:rPr>
          <w:color w:val="424242"/>
        </w:rPr>
      </w:pPr>
      <w:r w:rsidRPr="00FF23AC">
        <w:rPr>
          <w:rStyle w:val="Strong"/>
          <w:color w:val="424242"/>
        </w:rPr>
        <w:t>O desenvolvimento de IRA no período neonatal e na infância pode ser uma complicação catastrófica e vários estudos têm consistentemente demonstrado que a IRA resulta em pior evolução clínica, incluindo falência renal e necessidade de terapia renal substitutiva, ventilação mecânica prolongada e maior tempo de permanência na UTI, além de uma associação independente com maior risco de mortalidade</w:t>
      </w:r>
    </w:p>
    <w:p w:rsidR="008F7131" w:rsidRPr="00FF23AC" w:rsidRDefault="008F7131" w:rsidP="00FF23AC">
      <w:pPr>
        <w:shd w:val="clear" w:color="auto" w:fill="FFFFFF"/>
        <w:spacing w:after="0" w:line="240" w:lineRule="auto"/>
        <w:jc w:val="both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  <w:r w:rsidRPr="00716949">
        <w:rPr>
          <w:rFonts w:ascii="Times New Roman" w:eastAsia="MS Mincho" w:hAnsi="Times New Roman"/>
          <w:color w:val="FF00FF"/>
          <w:sz w:val="24"/>
          <w:szCs w:val="24"/>
          <w:lang w:eastAsia="ja-JP"/>
        </w:rPr>
        <w:t>Link do livro</w:t>
      </w:r>
      <w:r>
        <w:rPr>
          <w:rFonts w:ascii="Times New Roman" w:eastAsia="MS Mincho" w:hAnsi="Times New Roman"/>
          <w:color w:val="212121"/>
          <w:sz w:val="24"/>
          <w:szCs w:val="24"/>
          <w:lang w:eastAsia="ja-JP"/>
        </w:rPr>
        <w:t>:</w:t>
      </w:r>
    </w:p>
    <w:p w:rsidR="008F7131" w:rsidRDefault="008F7131" w:rsidP="0071694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color w:val="101518"/>
          <w:lang w:eastAsia="ja-JP"/>
        </w:rPr>
      </w:pPr>
      <w:hyperlink r:id="rId109" w:history="1">
        <w:r w:rsidRPr="00716949">
          <w:rPr>
            <w:rStyle w:val="Hyperlink"/>
            <w:rFonts w:ascii="Times New Roman" w:eastAsia="MS Mincho" w:hAnsi="Times New Roman"/>
            <w:b/>
            <w:bCs/>
            <w:lang w:eastAsia="ja-JP"/>
          </w:rPr>
          <w:t>https://drive.google.com/file/d/1AEznxPCfIGWnSgc6qzNdbuoKJ1iFhjEj/view?usp=sharing</w:t>
        </w:r>
      </w:hyperlink>
    </w:p>
    <w:p w:rsidR="008F7131" w:rsidRDefault="008F7131" w:rsidP="0071694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color w:val="101518"/>
          <w:lang w:eastAsia="ja-JP"/>
        </w:rPr>
      </w:pPr>
      <w:r>
        <w:rPr>
          <w:noProof/>
          <w:lang w:eastAsia="pt-BR"/>
        </w:rPr>
        <w:pict>
          <v:shape id="_x0000_s1060" type="#_x0000_t75" style="position:absolute;left:0;text-align:left;margin-left:81pt;margin-top:8.4pt;width:158.15pt;height:219.5pt;z-index:251673088">
            <v:imagedata r:id="rId110" o:title=""/>
          </v:shape>
        </w:pict>
      </w:r>
    </w:p>
    <w:p w:rsidR="008F7131" w:rsidRDefault="008F7131" w:rsidP="0071694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color w:val="101518"/>
          <w:lang w:eastAsia="ja-JP"/>
        </w:rPr>
      </w:pPr>
    </w:p>
    <w:p w:rsidR="008F7131" w:rsidRDefault="008F7131" w:rsidP="0071694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color w:val="101518"/>
          <w:lang w:eastAsia="ja-JP"/>
        </w:rPr>
      </w:pPr>
    </w:p>
    <w:p w:rsidR="008F7131" w:rsidRDefault="008F7131" w:rsidP="008F02D1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color w:val="101518"/>
          <w:lang w:eastAsia="ja-JP"/>
        </w:rPr>
      </w:pPr>
      <w:r>
        <w:rPr>
          <w:rFonts w:ascii="Times New Roman" w:eastAsia="MS Mincho" w:hAnsi="Times New Roman"/>
          <w:color w:val="101518"/>
          <w:lang w:eastAsia="ja-JP"/>
        </w:rPr>
        <w:t xml:space="preserve">           </w:t>
      </w:r>
    </w:p>
    <w:p w:rsidR="008F7131" w:rsidRPr="00716949" w:rsidRDefault="008F7131" w:rsidP="008F02D1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color w:val="008000"/>
          <w:sz w:val="24"/>
          <w:szCs w:val="24"/>
          <w:lang w:eastAsia="ja-JP"/>
        </w:rPr>
      </w:pPr>
      <w:r>
        <w:rPr>
          <w:rFonts w:ascii="Times New Roman" w:eastAsia="MS Mincho" w:hAnsi="Times New Roman"/>
          <w:color w:val="101518"/>
          <w:lang w:eastAsia="ja-JP"/>
        </w:rPr>
        <w:t xml:space="preserve">                                                                                     </w:t>
      </w:r>
      <w:r w:rsidRPr="00716949">
        <w:rPr>
          <w:rFonts w:ascii="Times New Roman" w:eastAsia="MS Mincho" w:hAnsi="Times New Roman"/>
          <w:color w:val="008000"/>
          <w:sz w:val="24"/>
          <w:szCs w:val="24"/>
          <w:lang w:eastAsia="ja-JP"/>
        </w:rPr>
        <w:t>Pode estar no se</w:t>
      </w:r>
      <w:r>
        <w:rPr>
          <w:rFonts w:ascii="Times New Roman" w:eastAsia="MS Mincho" w:hAnsi="Times New Roman"/>
          <w:color w:val="008000"/>
          <w:sz w:val="24"/>
          <w:szCs w:val="24"/>
          <w:lang w:eastAsia="ja-JP"/>
        </w:rPr>
        <w:t>u</w:t>
      </w:r>
      <w:r w:rsidRPr="00716949">
        <w:rPr>
          <w:rFonts w:ascii="Times New Roman" w:eastAsia="MS Mincho" w:hAnsi="Times New Roman"/>
          <w:color w:val="008000"/>
          <w:sz w:val="24"/>
          <w:szCs w:val="24"/>
          <w:lang w:eastAsia="ja-JP"/>
        </w:rPr>
        <w:t xml:space="preserve"> Smartphone</w:t>
      </w:r>
      <w:r>
        <w:rPr>
          <w:rFonts w:ascii="Times New Roman" w:eastAsia="MS Mincho" w:hAnsi="Times New Roman"/>
          <w:color w:val="008000"/>
          <w:sz w:val="24"/>
          <w:szCs w:val="24"/>
          <w:lang w:eastAsia="ja-JP"/>
        </w:rPr>
        <w:t>!</w:t>
      </w:r>
    </w:p>
    <w:p w:rsidR="008F7131" w:rsidRDefault="008F7131" w:rsidP="008F02D1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color w:val="101518"/>
          <w:lang w:eastAsia="ja-JP"/>
        </w:rPr>
      </w:pPr>
      <w:r>
        <w:rPr>
          <w:noProof/>
          <w:lang w:eastAsia="pt-BR"/>
        </w:rPr>
        <w:pict>
          <v:shape id="_x0000_s1061" type="#_x0000_t75" style="position:absolute;left:0;text-align:left;margin-left:252pt;margin-top:.7pt;width:192pt;height:165.6pt;z-index:251675136">
            <v:imagedata r:id="rId111" o:title=""/>
          </v:shape>
        </w:pict>
      </w:r>
      <w:r>
        <w:rPr>
          <w:rFonts w:ascii="Times New Roman" w:eastAsia="MS Mincho" w:hAnsi="Times New Roman"/>
          <w:color w:val="101518"/>
          <w:lang w:eastAsia="ja-JP"/>
        </w:rPr>
        <w:t xml:space="preserve">                                    </w:t>
      </w:r>
    </w:p>
    <w:p w:rsidR="008F7131" w:rsidRDefault="008F7131" w:rsidP="008F02D1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color w:val="101518"/>
          <w:lang w:eastAsia="ja-JP"/>
        </w:rPr>
      </w:pPr>
    </w:p>
    <w:p w:rsidR="008F7131" w:rsidRDefault="008F7131" w:rsidP="008F02D1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color w:val="101518"/>
          <w:lang w:eastAsia="ja-JP"/>
        </w:rPr>
      </w:pPr>
    </w:p>
    <w:p w:rsidR="008F7131" w:rsidRDefault="008F7131" w:rsidP="008F02D1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color w:val="101518"/>
          <w:lang w:eastAsia="ja-JP"/>
        </w:rPr>
      </w:pPr>
    </w:p>
    <w:p w:rsidR="008F7131" w:rsidRDefault="008F7131" w:rsidP="008F02D1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color w:val="101518"/>
          <w:lang w:eastAsia="ja-JP"/>
        </w:rPr>
      </w:pPr>
    </w:p>
    <w:p w:rsidR="008F7131" w:rsidRDefault="008F7131" w:rsidP="008F02D1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color w:val="101518"/>
          <w:lang w:eastAsia="ja-JP"/>
        </w:rPr>
      </w:pPr>
    </w:p>
    <w:p w:rsidR="008F7131" w:rsidRDefault="008F7131" w:rsidP="008F02D1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color w:val="101518"/>
          <w:lang w:eastAsia="ja-JP"/>
        </w:rPr>
      </w:pPr>
    </w:p>
    <w:p w:rsidR="008F7131" w:rsidRDefault="008F7131" w:rsidP="008F02D1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color w:val="101518"/>
          <w:lang w:eastAsia="ja-JP"/>
        </w:rPr>
      </w:pPr>
    </w:p>
    <w:p w:rsidR="008F7131" w:rsidRDefault="008F7131" w:rsidP="008F02D1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color w:val="101518"/>
          <w:lang w:eastAsia="ja-JP"/>
        </w:rPr>
      </w:pPr>
    </w:p>
    <w:p w:rsidR="008F7131" w:rsidRDefault="008F7131" w:rsidP="008F02D1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color w:val="101518"/>
          <w:lang w:eastAsia="ja-JP"/>
        </w:rPr>
      </w:pPr>
    </w:p>
    <w:p w:rsidR="008F7131" w:rsidRDefault="008F7131" w:rsidP="0071694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color w:val="101518"/>
          <w:lang w:eastAsia="ja-JP"/>
        </w:rPr>
      </w:pPr>
      <w:r>
        <w:rPr>
          <w:rFonts w:ascii="Times New Roman" w:eastAsia="MS Mincho" w:hAnsi="Times New Roman"/>
          <w:color w:val="101518"/>
          <w:lang w:eastAsia="ja-JP"/>
        </w:rPr>
        <w:t xml:space="preserve">                                  </w:t>
      </w:r>
    </w:p>
    <w:p w:rsidR="008F7131" w:rsidRDefault="008F7131" w:rsidP="0071694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color w:val="101518"/>
          <w:lang w:eastAsia="ja-JP"/>
        </w:rPr>
      </w:pPr>
    </w:p>
    <w:p w:rsidR="008F7131" w:rsidRDefault="008F7131" w:rsidP="0071694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color w:val="101518"/>
          <w:lang w:eastAsia="ja-JP"/>
        </w:rPr>
      </w:pPr>
    </w:p>
    <w:p w:rsidR="008F7131" w:rsidRDefault="008F7131" w:rsidP="0071694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color w:val="101518"/>
          <w:lang w:eastAsia="ja-JP"/>
        </w:rPr>
      </w:pPr>
    </w:p>
    <w:p w:rsidR="008F7131" w:rsidRDefault="008F7131" w:rsidP="00EA17B4">
      <w:pPr>
        <w:shd w:val="clear" w:color="auto" w:fill="FFFFFF"/>
        <w:spacing w:after="0" w:line="240" w:lineRule="auto"/>
        <w:outlineLvl w:val="2"/>
        <w:rPr>
          <w:rFonts w:ascii="Times New Roman" w:eastAsia="MS Mincho" w:hAnsi="Times New Roman"/>
          <w:color w:val="101518"/>
          <w:lang w:eastAsia="ja-JP"/>
        </w:rPr>
      </w:pPr>
      <w:r>
        <w:rPr>
          <w:rFonts w:ascii="Times New Roman" w:eastAsia="MS Mincho" w:hAnsi="Times New Roman"/>
          <w:color w:val="101518"/>
          <w:lang w:eastAsia="ja-JP"/>
        </w:rPr>
        <w:t xml:space="preserve">                 Disponível em </w:t>
      </w:r>
      <w:hyperlink r:id="rId112" w:history="1">
        <w:r w:rsidRPr="00B351CB">
          <w:rPr>
            <w:rStyle w:val="Hyperlink"/>
            <w:rFonts w:ascii="Times New Roman" w:eastAsia="MS Mincho" w:hAnsi="Times New Roman"/>
            <w:lang w:eastAsia="ja-JP"/>
          </w:rPr>
          <w:t>www.paulomargotto.com.br</w:t>
        </w:r>
      </w:hyperlink>
      <w:r>
        <w:rPr>
          <w:rFonts w:ascii="Times New Roman" w:eastAsia="MS Mincho" w:hAnsi="Times New Roman"/>
          <w:color w:val="101518"/>
          <w:lang w:eastAsia="ja-JP"/>
        </w:rPr>
        <w:t xml:space="preserve"> </w:t>
      </w:r>
    </w:p>
    <w:p w:rsidR="008F7131" w:rsidRPr="00C52D71" w:rsidRDefault="008F7131" w:rsidP="00716949">
      <w:pPr>
        <w:shd w:val="clear" w:color="auto" w:fill="FFFFFF"/>
        <w:spacing w:after="0" w:line="240" w:lineRule="auto"/>
        <w:jc w:val="center"/>
        <w:outlineLvl w:val="2"/>
        <w:rPr>
          <w:rFonts w:ascii="Woodcut" w:eastAsia="MS Mincho" w:hAnsi="Woodcut"/>
          <w:color w:val="FF00FF"/>
          <w:sz w:val="28"/>
          <w:szCs w:val="28"/>
          <w:lang w:eastAsia="ja-JP"/>
        </w:rPr>
      </w:pPr>
      <w:r w:rsidRPr="00C52D71">
        <w:rPr>
          <w:rFonts w:ascii="Woodcut" w:eastAsia="MS Mincho" w:hAnsi="Woodcut"/>
          <w:color w:val="FF00FF"/>
          <w:sz w:val="28"/>
          <w:szCs w:val="28"/>
          <w:lang w:eastAsia="ja-JP"/>
        </w:rPr>
        <w:t>PORTANTO...</w:t>
      </w:r>
    </w:p>
    <w:p w:rsidR="008F7131" w:rsidRPr="00C52D71" w:rsidRDefault="008F7131" w:rsidP="00716949">
      <w:pPr>
        <w:shd w:val="clear" w:color="auto" w:fill="FFFFFF"/>
        <w:spacing w:after="0" w:line="240" w:lineRule="auto"/>
        <w:jc w:val="center"/>
        <w:outlineLvl w:val="2"/>
        <w:rPr>
          <w:rFonts w:ascii="Woodcut" w:eastAsia="MS Mincho" w:hAnsi="Woodcut"/>
          <w:color w:val="101518"/>
          <w:sz w:val="28"/>
          <w:szCs w:val="28"/>
          <w:lang w:eastAsia="ja-JP"/>
        </w:rPr>
      </w:pPr>
    </w:p>
    <w:p w:rsidR="008F7131" w:rsidRPr="00CF4C3C" w:rsidRDefault="008F7131" w:rsidP="00C52D71">
      <w:pPr>
        <w:spacing w:after="0" w:line="240" w:lineRule="auto"/>
        <w:ind w:left="-357" w:firstLine="1065"/>
        <w:jc w:val="both"/>
        <w:rPr>
          <w:rFonts w:ascii="Times New Roman" w:eastAsia="MS Mincho" w:hAnsi="Times New Roman"/>
          <w:color w:val="212121"/>
          <w:sz w:val="24"/>
          <w:szCs w:val="24"/>
          <w:lang w:eastAsia="ja-JP"/>
        </w:rPr>
      </w:pPr>
      <w:r>
        <w:rPr>
          <w:rStyle w:val="Strong"/>
          <w:rFonts w:ascii="Times New Roman" w:hAnsi="Times New Roman"/>
          <w:b w:val="0"/>
          <w:color w:val="000000"/>
          <w:spacing w:val="8"/>
          <w:sz w:val="24"/>
          <w:szCs w:val="24"/>
          <w:bdr w:val="none" w:sz="0" w:space="0" w:color="auto" w:frame="1"/>
        </w:rPr>
        <w:t xml:space="preserve">É comentado o estudo 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AWAKEN (</w:t>
      </w:r>
      <w:r w:rsidRPr="00EA17B4">
        <w:rPr>
          <w:rFonts w:ascii="Times New Roman" w:eastAsia="MS Mincho" w:hAnsi="Times New Roman"/>
          <w:i/>
          <w:color w:val="000000"/>
          <w:sz w:val="24"/>
          <w:szCs w:val="24"/>
          <w:lang w:eastAsia="ja-JP"/>
        </w:rPr>
        <w:t>Assessment, Worldwide, Acute, Kidney, Epidemiology Neonates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- </w:t>
      </w:r>
      <w:r w:rsidRPr="00EA17B4">
        <w:rPr>
          <w:rFonts w:ascii="Times New Roman" w:eastAsia="MS Mincho" w:hAnsi="Times New Roman"/>
          <w:color w:val="000000"/>
          <w:sz w:val="24"/>
          <w:szCs w:val="24"/>
          <w:shd w:val="clear" w:color="auto" w:fill="FFFFFF"/>
          <w:lang w:eastAsia="ja-JP"/>
        </w:rPr>
        <w:t>Avaliação Mundial da Epidemiologia da Lesão Renal Aguda em Neonatos</w:t>
      </w:r>
      <w:r w:rsidRPr="00EA17B4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)</w:t>
      </w:r>
      <w:r w:rsidRPr="00E94D57">
        <w:rPr>
          <w:rFonts w:ascii="Times New Roman" w:eastAsia="MS Mincho" w:hAnsi="Times New Roman"/>
          <w:b/>
          <w:sz w:val="28"/>
          <w:szCs w:val="28"/>
          <w:lang w:eastAsia="ja-JP"/>
        </w:rPr>
        <w:t>:</w:t>
      </w:r>
      <w:r>
        <w:rPr>
          <w:rFonts w:ascii="Times New Roman" w:eastAsia="MS Mincho" w:hAnsi="Times New Roman"/>
          <w:b/>
          <w:sz w:val="28"/>
          <w:szCs w:val="28"/>
          <w:lang w:eastAsia="ja-JP"/>
        </w:rPr>
        <w:t xml:space="preserve"> </w:t>
      </w:r>
      <w:r w:rsidRPr="002969C8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Trata-se de um estudo multicêntrico retrospectivo envolvendo 24 UTIs Neonatais de nível 2-4, </w:t>
      </w:r>
      <w:r w:rsidRPr="002969C8">
        <w:rPr>
          <w:rFonts w:ascii="Cambria" w:eastAsia="MS Mincho" w:hAnsi="Cambria"/>
          <w:color w:val="000000"/>
          <w:sz w:val="24"/>
          <w:szCs w:val="24"/>
          <w:shd w:val="clear" w:color="auto" w:fill="FFFFFF"/>
          <w:lang w:eastAsia="ja-JP"/>
        </w:rPr>
        <w:t xml:space="preserve">que compõem o </w:t>
      </w:r>
      <w:r w:rsidRPr="002969C8">
        <w:rPr>
          <w:rFonts w:ascii="Cambria" w:eastAsia="MS Mincho" w:hAnsi="Cambria"/>
          <w:i/>
          <w:color w:val="000000"/>
          <w:sz w:val="24"/>
          <w:szCs w:val="24"/>
          <w:shd w:val="clear" w:color="auto" w:fill="FFFFFF"/>
          <w:lang w:eastAsia="ja-JP"/>
        </w:rPr>
        <w:t>Neonatal Kidney Collaborative (</w:t>
      </w:r>
      <w:r w:rsidRPr="002969C8">
        <w:rPr>
          <w:rFonts w:ascii="Cambria" w:eastAsia="MS Mincho" w:hAnsi="Cambria"/>
          <w:color w:val="000000"/>
          <w:sz w:val="24"/>
          <w:szCs w:val="24"/>
          <w:shd w:val="clear" w:color="auto" w:fill="FFFFFF"/>
          <w:lang w:eastAsia="ja-JP"/>
        </w:rPr>
        <w:t>NKC</w:t>
      </w:r>
      <w:r w:rsidRPr="002969C8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)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>, envolvendo 4 países</w:t>
      </w:r>
      <w:r>
        <w:rPr>
          <w:rStyle w:val="Strong"/>
          <w:rFonts w:ascii="Times New Roman" w:hAnsi="Times New Roman"/>
          <w:b w:val="0"/>
          <w:color w:val="000000"/>
          <w:spacing w:val="8"/>
          <w:sz w:val="24"/>
          <w:szCs w:val="24"/>
          <w:bdr w:val="none" w:sz="0" w:space="0" w:color="auto" w:frame="1"/>
        </w:rPr>
        <w:t xml:space="preserve"> com 2022   bebês estudados.A incidência de LRA foi em torno de 30%, com importante impacto na idade gestacional e mortalidade de 9,7% (  4,6 vezes mais em relação aos que não apresentaram LRA) prolongamento da internação hospitalar ( em torno de 9 dias a  mais). Usando dados da coorte do estudo PENUT</w:t>
      </w:r>
      <w:r w:rsidRPr="00F2671A">
        <w:rPr>
          <w:rStyle w:val="Strong"/>
          <w:rFonts w:ascii="Times New Roman" w:hAnsi="Times New Roman"/>
          <w:color w:val="000000"/>
          <w:spacing w:val="8"/>
          <w:sz w:val="24"/>
          <w:szCs w:val="24"/>
          <w:bdr w:val="none" w:sz="0" w:space="0" w:color="auto" w:frame="1"/>
        </w:rPr>
        <w:t>(</w:t>
      </w:r>
      <w:r w:rsidRPr="005121D2">
        <w:rPr>
          <w:rFonts w:ascii="Times New Roman" w:hAnsi="Times New Roman"/>
          <w:i/>
          <w:color w:val="212121"/>
          <w:sz w:val="24"/>
          <w:szCs w:val="24"/>
          <w:shd w:val="clear" w:color="auto" w:fill="FFFFFF"/>
        </w:rPr>
        <w:t>Preterm Erythropoietin Neuroprotection Trial</w:t>
      </w:r>
      <w:r w:rsidRPr="00F2671A">
        <w:rPr>
          <w:rFonts w:ascii="Times New Roman" w:eastAsia="MS Mincho" w:hAnsi="Times New Roman"/>
          <w:i/>
          <w:color w:val="000000"/>
          <w:sz w:val="24"/>
          <w:szCs w:val="24"/>
          <w:lang w:eastAsia="ja-JP"/>
        </w:rPr>
        <w:t>)</w:t>
      </w:r>
      <w:r w:rsidRPr="00F2671A">
        <w:rPr>
          <w:rStyle w:val="Strong"/>
          <w:rFonts w:ascii="Times New Roman" w:hAnsi="Times New Roman"/>
          <w:color w:val="000000"/>
          <w:spacing w:val="8"/>
          <w:sz w:val="24"/>
          <w:szCs w:val="24"/>
          <w:bdr w:val="none" w:sz="0" w:space="0" w:color="auto" w:frame="1"/>
        </w:rPr>
        <w:t xml:space="preserve">, </w:t>
      </w:r>
      <w:r w:rsidRPr="00F2671A">
        <w:rPr>
          <w:rStyle w:val="Strong"/>
          <w:rFonts w:ascii="Times New Roman" w:hAnsi="Times New Roman"/>
          <w:b w:val="0"/>
          <w:color w:val="000000"/>
          <w:spacing w:val="8"/>
          <w:sz w:val="24"/>
          <w:szCs w:val="24"/>
          <w:bdr w:val="none" w:sz="0" w:space="0" w:color="auto" w:frame="1"/>
        </w:rPr>
        <w:t>os bebês&lt;28 semanas aos 2 anos</w:t>
      </w:r>
      <w:r w:rsidRPr="00F2671A">
        <w:rPr>
          <w:rStyle w:val="Strong"/>
          <w:rFonts w:ascii="Times New Roman" w:hAnsi="Times New Roman"/>
          <w:color w:val="000000"/>
          <w:spacing w:val="8"/>
          <w:sz w:val="24"/>
          <w:szCs w:val="24"/>
          <w:bdr w:val="none" w:sz="0" w:space="0" w:color="auto" w:frame="1"/>
        </w:rPr>
        <w:t xml:space="preserve">, </w:t>
      </w:r>
      <w:r w:rsidRPr="00F2671A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18% dos RN tiverem doença renal crônica, 36% tiveram albuminúria, 22% tiveram elevada pressão sistólica e 44% elevada pressão diastólica. Outros relataram que 65% dos bebes com LRA apresentaram disfunção renal aos 5 meses. É recomendado </w:t>
      </w:r>
      <w:r w:rsidRPr="00F2671A">
        <w:rPr>
          <w:rFonts w:ascii="Times New Roman" w:hAnsi="Times New Roman"/>
          <w:color w:val="333333"/>
          <w:sz w:val="24"/>
          <w:szCs w:val="24"/>
          <w:shd w:val="clear" w:color="auto" w:fill="FCFCFC"/>
        </w:rPr>
        <w:t xml:space="preserve">que pacientes com história de LRA tenham uma avaliação de DRC três </w:t>
      </w:r>
      <w:r w:rsidRPr="00133646">
        <w:rPr>
          <w:rFonts w:ascii="Times New Roman" w:hAnsi="Times New Roman"/>
          <w:color w:val="333333"/>
          <w:sz w:val="24"/>
          <w:szCs w:val="24"/>
          <w:shd w:val="clear" w:color="auto" w:fill="FCFCFC"/>
        </w:rPr>
        <w:t>meses após o evento de LRA.</w:t>
      </w:r>
      <w:r w:rsidRPr="00133646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A prematuridade e baixo peso ao nascer impactaram na lesão renal aguda quando inclusive nas idades de  50-60-80 anos de idade (baixo peso ao nascer é um fator de risco para toda a vida para doença renal crônica-eles têm número inferior de néfrons). A sobrecarga hídrica é a razão pela qual muitos pacientes neonatais e pediátricos recebem Terapia de Suporte Renal.</w:t>
      </w:r>
      <w:r w:rsidRPr="00133646">
        <w:rPr>
          <w:rFonts w:ascii="Times New Roman" w:eastAsia="MS Mincho" w:hAnsi="Times New Roman"/>
          <w:sz w:val="24"/>
          <w:szCs w:val="24"/>
          <w:lang w:eastAsia="ja-JP"/>
        </w:rPr>
        <w:t xml:space="preserve"> O balanço hídrico positivo tem sido associado a desfechos ruins (4,95 vezes maior de mortalidade).Interessante:</w:t>
      </w:r>
      <w:r w:rsidRPr="00133646">
        <w:rPr>
          <w:rFonts w:ascii="Times New Roman" w:hAnsi="Times New Roman"/>
          <w:color w:val="333333"/>
          <w:sz w:val="24"/>
          <w:szCs w:val="24"/>
        </w:rPr>
        <w:t xml:space="preserve"> a creatinina sérica não é uma medida de lesão e sim de função. Pode ter um paciente com uma lesão renal e não ter mudança na função e ao contrário também, mudança na função renal sem lesão. </w:t>
      </w:r>
      <w:r w:rsidRPr="00133646">
        <w:rPr>
          <w:rFonts w:ascii="Times New Roman" w:hAnsi="Times New Roman"/>
          <w:color w:val="000000"/>
          <w:sz w:val="24"/>
          <w:szCs w:val="24"/>
        </w:rPr>
        <w:t>Então os biomarcadores vão nos permitir fazer o diagnóstico de LRA de forma melhor.</w:t>
      </w:r>
      <w:r w:rsidRPr="00377B63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Quanto às xantinas: a</w:t>
      </w:r>
      <w:r w:rsidRPr="00E866C8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E866C8">
        <w:rPr>
          <w:rFonts w:ascii="Times New Roman" w:hAnsi="Times New Roman"/>
          <w:b/>
          <w:color w:val="000000"/>
          <w:sz w:val="24"/>
          <w:szCs w:val="24"/>
        </w:rPr>
        <w:t xml:space="preserve">adenosina </w:t>
      </w:r>
      <w:r w:rsidRPr="00E866C8">
        <w:rPr>
          <w:rFonts w:ascii="Times New Roman" w:hAnsi="Times New Roman"/>
          <w:color w:val="000000"/>
          <w:sz w:val="24"/>
          <w:szCs w:val="24"/>
        </w:rPr>
        <w:t xml:space="preserve">atua como metabólito que causa vasoconstricção no rim após hipoxia causando queda na filtração </w:t>
      </w:r>
      <w:r w:rsidRPr="00BC74D8">
        <w:rPr>
          <w:rFonts w:ascii="Times New Roman" w:hAnsi="Times New Roman"/>
          <w:color w:val="000000"/>
          <w:sz w:val="24"/>
          <w:szCs w:val="24"/>
        </w:rPr>
        <w:t>glomerular e fator de filtração.As metilxantinas o são antagonistas não específicos do receptor de adenosina.</w:t>
      </w:r>
      <w:r w:rsidRPr="00BC74D8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Os bebês que receberam cafeína foram menos propensos a desenvolver LRA em estágio 2 ou 3 (odds ratio ajustado, 0,20; IC 95%, 0,12-0,34). Na Encefalopatia hipóxico isquêmica, a teofilina reduziu a LRA em 60% (</w:t>
      </w:r>
      <w:r w:rsidRPr="00BC74D8">
        <w:rPr>
          <w:rFonts w:ascii="Times New Roman" w:hAnsi="Times New Roman"/>
          <w:color w:val="000000"/>
          <w:sz w:val="24"/>
          <w:szCs w:val="24"/>
        </w:rPr>
        <w:t>RR: 0.40 (0,30-0,54), estudo feito sem hipotermia terapêutica (HT). Devemos usar xantina nesses bebês em HT? Ainda faltam estudos. Quanto a Enterocolite necrosante (ECN): A severa LRA ocorreu em 32,6% (66/202) após o diagnóstico de ECN e em 58% (61/104) da ECN com diagnóstico cirúrgico.</w:t>
      </w:r>
      <w:r w:rsidRPr="00BC74D8"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A avaliação do débito urinário é importante para pacientes com ECN. Sem ela, 11% daqueles com LRA grave teriam sido diagnosticados erroneamente usando apenas creatinina sérica.</w:t>
      </w:r>
      <w:r>
        <w:rPr>
          <w:rFonts w:ascii="Times New Roman" w:eastAsia="MS Mincho" w:hAnsi="Times New Roman"/>
          <w:color w:val="000000"/>
          <w:sz w:val="24"/>
          <w:szCs w:val="24"/>
          <w:lang w:eastAsia="ja-JP"/>
        </w:rPr>
        <w:t xml:space="preserve"> Nos complementos, o maior risco de hemorragia intraventricular grave nos bebês com LRA.</w:t>
      </w:r>
    </w:p>
    <w:p w:rsidR="008F7131" w:rsidRDefault="008F7131" w:rsidP="0071694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color w:val="101518"/>
          <w:lang w:eastAsia="ja-JP"/>
        </w:rPr>
      </w:pPr>
    </w:p>
    <w:p w:rsidR="008F7131" w:rsidRDefault="008F7131" w:rsidP="0071694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color w:val="101518"/>
          <w:lang w:eastAsia="ja-JP"/>
        </w:rPr>
      </w:pPr>
      <w:r>
        <w:rPr>
          <w:rFonts w:ascii="Times New Roman" w:eastAsia="MS Mincho" w:hAnsi="Times New Roman"/>
          <w:color w:val="101518"/>
          <w:lang w:eastAsia="ja-JP"/>
        </w:rPr>
        <w:t>Paulo R. Margotto</w:t>
      </w:r>
    </w:p>
    <w:p w:rsidR="008F7131" w:rsidRDefault="008F7131" w:rsidP="0071694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color w:val="101518"/>
          <w:lang w:eastAsia="ja-JP"/>
        </w:rPr>
      </w:pPr>
      <w:r>
        <w:rPr>
          <w:rFonts w:ascii="Times New Roman" w:eastAsia="MS Mincho" w:hAnsi="Times New Roman"/>
          <w:color w:val="101518"/>
          <w:lang w:eastAsia="ja-JP"/>
        </w:rPr>
        <w:t>Brasília, 22 de julho de 2023</w:t>
      </w:r>
    </w:p>
    <w:p w:rsidR="008F7131" w:rsidRDefault="008F7131" w:rsidP="00716949">
      <w:pPr>
        <w:shd w:val="clear" w:color="auto" w:fill="FFFFFF"/>
        <w:spacing w:after="0" w:line="240" w:lineRule="auto"/>
        <w:jc w:val="center"/>
        <w:outlineLvl w:val="2"/>
        <w:rPr>
          <w:rFonts w:ascii="Times New Roman" w:eastAsia="MS Mincho" w:hAnsi="Times New Roman"/>
          <w:color w:val="101518"/>
          <w:lang w:eastAsia="ja-JP"/>
        </w:rPr>
      </w:pPr>
    </w:p>
    <w:p w:rsidR="008F7131" w:rsidRDefault="008F7131" w:rsidP="00635141">
      <w:pPr>
        <w:shd w:val="clear" w:color="auto" w:fill="FFFFFF"/>
        <w:spacing w:after="0" w:line="240" w:lineRule="auto"/>
        <w:ind w:left="180"/>
        <w:outlineLvl w:val="2"/>
        <w:rPr>
          <w:rFonts w:ascii="Times New Roman" w:eastAsia="MS Mincho" w:hAnsi="Times New Roman"/>
          <w:color w:val="101518"/>
          <w:lang w:eastAsia="ja-JP"/>
        </w:rPr>
      </w:pPr>
      <w:r>
        <w:rPr>
          <w:noProof/>
          <w:lang w:eastAsia="pt-BR"/>
        </w:rPr>
        <w:pict>
          <v:shape id="_x0000_s1062" type="#_x0000_t75" alt="Seca: Brasília chega a 100 dias sem chuva nesta segunda-feira" style="position:absolute;left:0;text-align:left;margin-left:81pt;margin-top:24.45pt;width:261pt;height:174.25pt;z-index:251674112">
            <v:imagedata r:id="rId113" o:title=""/>
          </v:shape>
        </w:pict>
      </w:r>
      <w:r w:rsidRPr="00F105F8">
        <w:rPr>
          <w:rFonts w:ascii="Times New Roman" w:eastAsia="MS Mincho" w:hAnsi="Times New Roman"/>
          <w:b/>
          <w:color w:val="FF00FF"/>
          <w:lang w:eastAsia="ja-JP"/>
        </w:rPr>
        <w:t xml:space="preserve">                          Agradeço a Dra. Márcia Pimentel pela revisão do texto</w:t>
      </w:r>
      <w:r w:rsidRPr="00F105F8">
        <w:rPr>
          <w:rFonts w:ascii="Times New Roman" w:eastAsia="MS Mincho" w:hAnsi="Times New Roman"/>
          <w:color w:val="101518"/>
          <w:lang w:eastAsia="ja-JP"/>
        </w:rPr>
        <w:t xml:space="preserve"> </w:t>
      </w:r>
    </w:p>
    <w:p w:rsidR="008F7131" w:rsidRDefault="008F7131" w:rsidP="00635141">
      <w:pPr>
        <w:shd w:val="clear" w:color="auto" w:fill="FFFFFF"/>
        <w:spacing w:after="0" w:line="240" w:lineRule="auto"/>
        <w:ind w:left="180"/>
        <w:outlineLvl w:val="2"/>
        <w:rPr>
          <w:rFonts w:ascii="Times New Roman" w:eastAsia="MS Mincho" w:hAnsi="Times New Roman"/>
          <w:color w:val="101518"/>
          <w:lang w:eastAsia="ja-JP"/>
        </w:rPr>
      </w:pPr>
    </w:p>
    <w:p w:rsidR="008F7131" w:rsidRPr="00C52D71" w:rsidRDefault="008F7131" w:rsidP="00635141">
      <w:pPr>
        <w:shd w:val="clear" w:color="auto" w:fill="FFFFFF"/>
        <w:spacing w:after="0" w:line="240" w:lineRule="auto"/>
        <w:ind w:left="180"/>
        <w:outlineLvl w:val="2"/>
        <w:rPr>
          <w:rFonts w:ascii="Times New Roman" w:eastAsia="MS Mincho" w:hAnsi="Times New Roman"/>
          <w:color w:val="0000FF"/>
          <w:sz w:val="16"/>
          <w:szCs w:val="16"/>
          <w:lang w:eastAsia="ja-JP"/>
        </w:rPr>
      </w:pPr>
      <w:r>
        <w:rPr>
          <w:rFonts w:ascii="Times New Roman" w:eastAsia="MS Mincho" w:hAnsi="Times New Roman"/>
          <w:color w:val="101518"/>
          <w:lang w:eastAsia="ja-JP"/>
        </w:rPr>
        <w:t xml:space="preserve">                                                                                                                          </w:t>
      </w:r>
      <w:r w:rsidRPr="00C52D71">
        <w:rPr>
          <w:rFonts w:ascii="Times New Roman" w:eastAsia="MS Mincho" w:hAnsi="Times New Roman"/>
          <w:color w:val="0000FF"/>
          <w:sz w:val="16"/>
          <w:szCs w:val="16"/>
          <w:lang w:eastAsia="ja-JP"/>
        </w:rPr>
        <w:t>Google</w:t>
      </w:r>
    </w:p>
    <w:sectPr w:rsidR="008F7131" w:rsidRPr="00C52D71" w:rsidSect="00D640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?l?r ??fc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-Bold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lmonte Snow">
    <w:altName w:val="Leelawadee UI Semilight"/>
    <w:panose1 w:val="02000400000000000000"/>
    <w:charset w:val="00"/>
    <w:family w:val="auto"/>
    <w:pitch w:val="variable"/>
    <w:sig w:usb0="8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cmeFon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Woodcut">
    <w:altName w:val="Times New Roman"/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01" w:csb1="00000000"/>
  </w:font>
  <w:font w:name="Roboto">
    <w:altName w:val="Times New Roman"/>
    <w:panose1 w:val="02000000000000000000"/>
    <w:charset w:val="00"/>
    <w:family w:val="auto"/>
    <w:pitch w:val="variable"/>
    <w:sig w:usb0="E00002FF" w:usb1="5000205B" w:usb2="0000002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C7353"/>
    <w:multiLevelType w:val="hybridMultilevel"/>
    <w:tmpl w:val="EAF8DC62"/>
    <w:lvl w:ilvl="0" w:tplc="25AC8CD8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A3601DAA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6652F10E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AAE6A1E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76263286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7302550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F91C3206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731A1CAC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07C3610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">
    <w:nsid w:val="056D66CD"/>
    <w:multiLevelType w:val="hybridMultilevel"/>
    <w:tmpl w:val="32DA2A76"/>
    <w:lvl w:ilvl="0" w:tplc="78E2E7A2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51A92C8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73E206EE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25520A3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3A0C3076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70DAE900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6265C6E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6E02CB82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7F06352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2">
    <w:nsid w:val="075C0A30"/>
    <w:multiLevelType w:val="hybridMultilevel"/>
    <w:tmpl w:val="EEA28374"/>
    <w:lvl w:ilvl="0" w:tplc="E04ED1C2">
      <w:start w:val="607"/>
      <w:numFmt w:val="bullet"/>
      <w:lvlText w:val=""/>
      <w:lvlJc w:val="left"/>
      <w:pPr>
        <w:tabs>
          <w:tab w:val="num" w:pos="540"/>
        </w:tabs>
        <w:ind w:left="5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9C52FFE"/>
    <w:multiLevelType w:val="hybridMultilevel"/>
    <w:tmpl w:val="BED8FC7E"/>
    <w:lvl w:ilvl="0" w:tplc="1152FB8E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1FCA096A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130A79A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5AD2A97A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475CFE92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B434A42A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67D25B58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1BA2B72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F8542FB6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4">
    <w:nsid w:val="2E801DB7"/>
    <w:multiLevelType w:val="multilevel"/>
    <w:tmpl w:val="6ABC10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0BD51DC"/>
    <w:multiLevelType w:val="hybridMultilevel"/>
    <w:tmpl w:val="629EAFF0"/>
    <w:lvl w:ilvl="0" w:tplc="05E69D0C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9AA9232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2FAC63A2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D79C1A5E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83ACAD4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E3DE642E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C100D848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F68883D0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6408055C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6">
    <w:nsid w:val="433D2ECF"/>
    <w:multiLevelType w:val="multilevel"/>
    <w:tmpl w:val="E80802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7">
    <w:nsid w:val="5F4A561C"/>
    <w:multiLevelType w:val="multilevel"/>
    <w:tmpl w:val="5E7AF9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9F94DAF"/>
    <w:multiLevelType w:val="multilevel"/>
    <w:tmpl w:val="FE606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AE7761E"/>
    <w:multiLevelType w:val="multilevel"/>
    <w:tmpl w:val="70329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BB84808"/>
    <w:multiLevelType w:val="hybridMultilevel"/>
    <w:tmpl w:val="4AA28FFE"/>
    <w:lvl w:ilvl="0" w:tplc="89586D86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36A0E5DA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F1CA98A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9DB81A26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A2CC07D0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0C94C5AE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3C6B2AA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040744C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16204E22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1">
    <w:nsid w:val="714826BF"/>
    <w:multiLevelType w:val="multilevel"/>
    <w:tmpl w:val="2FE83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45F2694"/>
    <w:multiLevelType w:val="hybridMultilevel"/>
    <w:tmpl w:val="6E4CB5EA"/>
    <w:lvl w:ilvl="0" w:tplc="636A3B16">
      <w:start w:val="1"/>
      <w:numFmt w:val="bullet"/>
      <w:lvlText w:val="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4B6C0772" w:tentative="1">
      <w:start w:val="1"/>
      <w:numFmt w:val="bullet"/>
      <w:lvlText w:val="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F7261810" w:tentative="1">
      <w:start w:val="1"/>
      <w:numFmt w:val="bullet"/>
      <w:lvlText w:val="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6B466DE" w:tentative="1">
      <w:start w:val="1"/>
      <w:numFmt w:val="bullet"/>
      <w:lvlText w:val="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1FC4548" w:tentative="1">
      <w:start w:val="1"/>
      <w:numFmt w:val="bullet"/>
      <w:lvlText w:val="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2B048E26" w:tentative="1">
      <w:start w:val="1"/>
      <w:numFmt w:val="bullet"/>
      <w:lvlText w:val="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E14A5C9C" w:tentative="1">
      <w:start w:val="1"/>
      <w:numFmt w:val="bullet"/>
      <w:lvlText w:val="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58843D98" w:tentative="1">
      <w:start w:val="1"/>
      <w:numFmt w:val="bullet"/>
      <w:lvlText w:val="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5C6617D2" w:tentative="1">
      <w:start w:val="1"/>
      <w:numFmt w:val="bullet"/>
      <w:lvlText w:val="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3">
    <w:nsid w:val="75FC1F42"/>
    <w:multiLevelType w:val="multilevel"/>
    <w:tmpl w:val="C3F8B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782022E3"/>
    <w:multiLevelType w:val="multilevel"/>
    <w:tmpl w:val="10E20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4"/>
  </w:num>
  <w:num w:numId="3">
    <w:abstractNumId w:val="11"/>
  </w:num>
  <w:num w:numId="4">
    <w:abstractNumId w:val="13"/>
  </w:num>
  <w:num w:numId="5">
    <w:abstractNumId w:val="14"/>
  </w:num>
  <w:num w:numId="6">
    <w:abstractNumId w:val="8"/>
  </w:num>
  <w:num w:numId="7">
    <w:abstractNumId w:val="7"/>
  </w:num>
  <w:num w:numId="8">
    <w:abstractNumId w:val="9"/>
  </w:num>
  <w:num w:numId="9">
    <w:abstractNumId w:val="10"/>
  </w:num>
  <w:num w:numId="10">
    <w:abstractNumId w:val="12"/>
  </w:num>
  <w:num w:numId="11">
    <w:abstractNumId w:val="3"/>
  </w:num>
  <w:num w:numId="12">
    <w:abstractNumId w:val="1"/>
  </w:num>
  <w:num w:numId="13">
    <w:abstractNumId w:val="5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18DE"/>
    <w:rsid w:val="00011082"/>
    <w:rsid w:val="000176BD"/>
    <w:rsid w:val="00042E13"/>
    <w:rsid w:val="00061F72"/>
    <w:rsid w:val="00063BDF"/>
    <w:rsid w:val="00070DC9"/>
    <w:rsid w:val="0007132E"/>
    <w:rsid w:val="00090B1D"/>
    <w:rsid w:val="000D5C65"/>
    <w:rsid w:val="00132E35"/>
    <w:rsid w:val="00133646"/>
    <w:rsid w:val="00135B52"/>
    <w:rsid w:val="00141A35"/>
    <w:rsid w:val="0017013D"/>
    <w:rsid w:val="001725FD"/>
    <w:rsid w:val="00177A7F"/>
    <w:rsid w:val="001804C1"/>
    <w:rsid w:val="00187DC9"/>
    <w:rsid w:val="0019456B"/>
    <w:rsid w:val="001B2A57"/>
    <w:rsid w:val="001D5791"/>
    <w:rsid w:val="001D5C0E"/>
    <w:rsid w:val="001E0EF8"/>
    <w:rsid w:val="001F32D3"/>
    <w:rsid w:val="001F6F9A"/>
    <w:rsid w:val="002143C4"/>
    <w:rsid w:val="0022564B"/>
    <w:rsid w:val="00226561"/>
    <w:rsid w:val="002720DD"/>
    <w:rsid w:val="002939AA"/>
    <w:rsid w:val="002969C8"/>
    <w:rsid w:val="002A3EAA"/>
    <w:rsid w:val="002B5309"/>
    <w:rsid w:val="002D6565"/>
    <w:rsid w:val="002E1B9F"/>
    <w:rsid w:val="00304823"/>
    <w:rsid w:val="003050FA"/>
    <w:rsid w:val="00310603"/>
    <w:rsid w:val="003143C9"/>
    <w:rsid w:val="0032211A"/>
    <w:rsid w:val="003251AB"/>
    <w:rsid w:val="003313CE"/>
    <w:rsid w:val="00334A7F"/>
    <w:rsid w:val="00336589"/>
    <w:rsid w:val="00354D1B"/>
    <w:rsid w:val="003764FE"/>
    <w:rsid w:val="00377B63"/>
    <w:rsid w:val="00382C3F"/>
    <w:rsid w:val="00390AC0"/>
    <w:rsid w:val="0039410C"/>
    <w:rsid w:val="003A1846"/>
    <w:rsid w:val="003B3EC9"/>
    <w:rsid w:val="003B5701"/>
    <w:rsid w:val="003B63DE"/>
    <w:rsid w:val="003C0826"/>
    <w:rsid w:val="003C1559"/>
    <w:rsid w:val="003C6148"/>
    <w:rsid w:val="003C64DF"/>
    <w:rsid w:val="003F01F7"/>
    <w:rsid w:val="003F734F"/>
    <w:rsid w:val="00401124"/>
    <w:rsid w:val="00410B5F"/>
    <w:rsid w:val="00413721"/>
    <w:rsid w:val="00416BA6"/>
    <w:rsid w:val="00444D0E"/>
    <w:rsid w:val="004510FB"/>
    <w:rsid w:val="00494786"/>
    <w:rsid w:val="004A2CC3"/>
    <w:rsid w:val="004A5260"/>
    <w:rsid w:val="004B0185"/>
    <w:rsid w:val="004B328F"/>
    <w:rsid w:val="004B5B7F"/>
    <w:rsid w:val="004E6F08"/>
    <w:rsid w:val="005121D2"/>
    <w:rsid w:val="00562C44"/>
    <w:rsid w:val="005728B7"/>
    <w:rsid w:val="00580BFA"/>
    <w:rsid w:val="00581986"/>
    <w:rsid w:val="00587E03"/>
    <w:rsid w:val="00596E1A"/>
    <w:rsid w:val="00597D17"/>
    <w:rsid w:val="005A60DA"/>
    <w:rsid w:val="005B3B57"/>
    <w:rsid w:val="005C75DD"/>
    <w:rsid w:val="005C792C"/>
    <w:rsid w:val="005D0324"/>
    <w:rsid w:val="005D1335"/>
    <w:rsid w:val="005F6EEB"/>
    <w:rsid w:val="00614DF3"/>
    <w:rsid w:val="00615981"/>
    <w:rsid w:val="0061785E"/>
    <w:rsid w:val="00631BE2"/>
    <w:rsid w:val="00635141"/>
    <w:rsid w:val="00654107"/>
    <w:rsid w:val="0065534E"/>
    <w:rsid w:val="006B74B9"/>
    <w:rsid w:val="006C2F70"/>
    <w:rsid w:val="006C53DC"/>
    <w:rsid w:val="006F3A86"/>
    <w:rsid w:val="00716949"/>
    <w:rsid w:val="00727AE7"/>
    <w:rsid w:val="00757E14"/>
    <w:rsid w:val="00781C4B"/>
    <w:rsid w:val="007828D8"/>
    <w:rsid w:val="007A3CAC"/>
    <w:rsid w:val="007C7A56"/>
    <w:rsid w:val="007E7A86"/>
    <w:rsid w:val="007F24CB"/>
    <w:rsid w:val="007F33E7"/>
    <w:rsid w:val="007F637A"/>
    <w:rsid w:val="008070DB"/>
    <w:rsid w:val="00812BBD"/>
    <w:rsid w:val="00820C5F"/>
    <w:rsid w:val="00821043"/>
    <w:rsid w:val="00825B66"/>
    <w:rsid w:val="0085796C"/>
    <w:rsid w:val="00864CBC"/>
    <w:rsid w:val="0086687F"/>
    <w:rsid w:val="00876F21"/>
    <w:rsid w:val="00877438"/>
    <w:rsid w:val="00893455"/>
    <w:rsid w:val="008A06DA"/>
    <w:rsid w:val="008F02D1"/>
    <w:rsid w:val="008F41DE"/>
    <w:rsid w:val="008F511E"/>
    <w:rsid w:val="008F7131"/>
    <w:rsid w:val="00900409"/>
    <w:rsid w:val="0092295C"/>
    <w:rsid w:val="00925064"/>
    <w:rsid w:val="00942C01"/>
    <w:rsid w:val="0094381A"/>
    <w:rsid w:val="00945868"/>
    <w:rsid w:val="00956493"/>
    <w:rsid w:val="0096084F"/>
    <w:rsid w:val="0098553D"/>
    <w:rsid w:val="00991C14"/>
    <w:rsid w:val="00993E8A"/>
    <w:rsid w:val="009969F9"/>
    <w:rsid w:val="009A0CF1"/>
    <w:rsid w:val="009A5D30"/>
    <w:rsid w:val="009A618D"/>
    <w:rsid w:val="009B058A"/>
    <w:rsid w:val="009C0582"/>
    <w:rsid w:val="009D2594"/>
    <w:rsid w:val="009D3F5F"/>
    <w:rsid w:val="009E1EC4"/>
    <w:rsid w:val="00A0308E"/>
    <w:rsid w:val="00A14517"/>
    <w:rsid w:val="00A14565"/>
    <w:rsid w:val="00A16586"/>
    <w:rsid w:val="00A318DE"/>
    <w:rsid w:val="00A423B6"/>
    <w:rsid w:val="00A66BF5"/>
    <w:rsid w:val="00A80135"/>
    <w:rsid w:val="00A90E56"/>
    <w:rsid w:val="00AA0A62"/>
    <w:rsid w:val="00AD432C"/>
    <w:rsid w:val="00B01A84"/>
    <w:rsid w:val="00B1320A"/>
    <w:rsid w:val="00B14572"/>
    <w:rsid w:val="00B335A6"/>
    <w:rsid w:val="00B339EA"/>
    <w:rsid w:val="00B345B1"/>
    <w:rsid w:val="00B351CB"/>
    <w:rsid w:val="00B35E53"/>
    <w:rsid w:val="00B52B35"/>
    <w:rsid w:val="00B57410"/>
    <w:rsid w:val="00B61ED7"/>
    <w:rsid w:val="00BA2B37"/>
    <w:rsid w:val="00BB58B8"/>
    <w:rsid w:val="00BC58E2"/>
    <w:rsid w:val="00BC74D8"/>
    <w:rsid w:val="00BD31D6"/>
    <w:rsid w:val="00BF0588"/>
    <w:rsid w:val="00BF1F74"/>
    <w:rsid w:val="00C078B0"/>
    <w:rsid w:val="00C11CE7"/>
    <w:rsid w:val="00C13723"/>
    <w:rsid w:val="00C21DC0"/>
    <w:rsid w:val="00C300FC"/>
    <w:rsid w:val="00C408CD"/>
    <w:rsid w:val="00C52D71"/>
    <w:rsid w:val="00C731D0"/>
    <w:rsid w:val="00C74856"/>
    <w:rsid w:val="00C75455"/>
    <w:rsid w:val="00C75A91"/>
    <w:rsid w:val="00C76493"/>
    <w:rsid w:val="00C874AC"/>
    <w:rsid w:val="00C9493C"/>
    <w:rsid w:val="00CA0C09"/>
    <w:rsid w:val="00CA3DE4"/>
    <w:rsid w:val="00CE297D"/>
    <w:rsid w:val="00CF343D"/>
    <w:rsid w:val="00CF4C3C"/>
    <w:rsid w:val="00D17709"/>
    <w:rsid w:val="00D45C9B"/>
    <w:rsid w:val="00D50C8D"/>
    <w:rsid w:val="00D50D83"/>
    <w:rsid w:val="00D52DC1"/>
    <w:rsid w:val="00D5334B"/>
    <w:rsid w:val="00D60809"/>
    <w:rsid w:val="00D64025"/>
    <w:rsid w:val="00D70026"/>
    <w:rsid w:val="00D703A1"/>
    <w:rsid w:val="00DA046A"/>
    <w:rsid w:val="00DA7806"/>
    <w:rsid w:val="00DB0310"/>
    <w:rsid w:val="00DB4F13"/>
    <w:rsid w:val="00DC1B40"/>
    <w:rsid w:val="00E02FF2"/>
    <w:rsid w:val="00E0389D"/>
    <w:rsid w:val="00E21F04"/>
    <w:rsid w:val="00E3642F"/>
    <w:rsid w:val="00E670CF"/>
    <w:rsid w:val="00E75FED"/>
    <w:rsid w:val="00E82978"/>
    <w:rsid w:val="00E844F5"/>
    <w:rsid w:val="00E866C8"/>
    <w:rsid w:val="00E902DC"/>
    <w:rsid w:val="00E94D57"/>
    <w:rsid w:val="00EA0EEA"/>
    <w:rsid w:val="00EA17B4"/>
    <w:rsid w:val="00EB1CF0"/>
    <w:rsid w:val="00EB441D"/>
    <w:rsid w:val="00ED2A93"/>
    <w:rsid w:val="00EE3DA8"/>
    <w:rsid w:val="00F06F36"/>
    <w:rsid w:val="00F105F8"/>
    <w:rsid w:val="00F10EB1"/>
    <w:rsid w:val="00F2671A"/>
    <w:rsid w:val="00F46435"/>
    <w:rsid w:val="00F50443"/>
    <w:rsid w:val="00F711A5"/>
    <w:rsid w:val="00F75D55"/>
    <w:rsid w:val="00F90BFD"/>
    <w:rsid w:val="00FD1192"/>
    <w:rsid w:val="00FD18C6"/>
    <w:rsid w:val="00FD289E"/>
    <w:rsid w:val="00FF2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ity"/>
  <w:smartTagType w:namespaceuri="urn:schemas-microsoft-com:office:smarttags" w:name="place"/>
  <w:smartTagType w:namespaceuri="urn:schemas-microsoft-com:office:smarttags" w:name="metricconverter"/>
  <w:shapeDefaults>
    <o:shapedefaults v:ext="edit" spidmax="1063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8D8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D6565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9"/>
    <w:qFormat/>
    <w:locked/>
    <w:rsid w:val="00132E35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rsid w:val="008070DB"/>
    <w:pPr>
      <w:spacing w:before="100" w:beforeAutospacing="1" w:after="100" w:afterAutospacing="1" w:line="240" w:lineRule="auto"/>
      <w:outlineLvl w:val="2"/>
    </w:pPr>
    <w:rPr>
      <w:rFonts w:ascii="Times New Roman" w:eastAsia="MS Mincho" w:hAnsi="Times New Roman"/>
      <w:b/>
      <w:bCs/>
      <w:sz w:val="27"/>
      <w:szCs w:val="27"/>
      <w:lang w:eastAsia="ja-JP"/>
    </w:rPr>
  </w:style>
  <w:style w:type="paragraph" w:styleId="Heading4">
    <w:name w:val="heading 4"/>
    <w:basedOn w:val="Normal"/>
    <w:next w:val="Normal"/>
    <w:link w:val="Heading4Char"/>
    <w:uiPriority w:val="99"/>
    <w:qFormat/>
    <w:locked/>
    <w:rsid w:val="00FF23AC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132E35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2D6565"/>
    <w:rPr>
      <w:rFonts w:ascii="Cambria" w:hAnsi="Cambria"/>
      <w:b/>
      <w:kern w:val="32"/>
      <w:sz w:val="32"/>
      <w:lang w:val="x-none"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/>
      <w:b/>
      <w:i/>
      <w:sz w:val="28"/>
      <w:lang w:val="x-none"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/>
      <w:b/>
      <w:sz w:val="26"/>
      <w:lang w:val="x-none"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/>
      <w:b/>
      <w:sz w:val="28"/>
      <w:lang w:val="x-none"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/>
      <w:b/>
      <w:i/>
      <w:sz w:val="26"/>
      <w:lang w:val="x-none" w:eastAsia="en-US"/>
    </w:rPr>
  </w:style>
  <w:style w:type="character" w:styleId="Hyperlink">
    <w:name w:val="Hyperlink"/>
    <w:basedOn w:val="DefaultParagraphFont"/>
    <w:uiPriority w:val="99"/>
    <w:rsid w:val="00DA046A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92295C"/>
    <w:rPr>
      <w:rFonts w:cs="Times New Roman"/>
      <w:color w:val="800080"/>
      <w:u w:val="single"/>
    </w:rPr>
  </w:style>
  <w:style w:type="character" w:customStyle="1" w:styleId="fontstyle01">
    <w:name w:val="fontstyle01"/>
    <w:uiPriority w:val="99"/>
    <w:rsid w:val="003313CE"/>
    <w:rPr>
      <w:rFonts w:ascii="Calibri-Bold" w:hAnsi="Calibri-Bold"/>
      <w:b/>
      <w:color w:val="0000EE"/>
      <w:sz w:val="24"/>
    </w:rPr>
  </w:style>
  <w:style w:type="character" w:styleId="IntenseEmphasis">
    <w:name w:val="Intense Emphasis"/>
    <w:basedOn w:val="DefaultParagraphFont"/>
    <w:uiPriority w:val="99"/>
    <w:qFormat/>
    <w:rsid w:val="00C874AC"/>
    <w:rPr>
      <w:b/>
      <w:i/>
      <w:color w:val="4F81BD"/>
    </w:rPr>
  </w:style>
  <w:style w:type="paragraph" w:styleId="BalloonText">
    <w:name w:val="Balloon Text"/>
    <w:basedOn w:val="Normal"/>
    <w:link w:val="BalloonTextChar"/>
    <w:uiPriority w:val="99"/>
    <w:semiHidden/>
    <w:rsid w:val="00354D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54D1B"/>
    <w:rPr>
      <w:rFonts w:ascii="Tahoma" w:hAnsi="Tahoma"/>
      <w:sz w:val="16"/>
    </w:rPr>
  </w:style>
  <w:style w:type="character" w:customStyle="1" w:styleId="docsum-authorsfull-authors">
    <w:name w:val="docsum-authors full-authors"/>
    <w:uiPriority w:val="99"/>
    <w:rsid w:val="00EB1CF0"/>
  </w:style>
  <w:style w:type="character" w:customStyle="1" w:styleId="docsum-journal-citationfull-journal-citation">
    <w:name w:val="docsum-journal-citation full-journal-citation"/>
    <w:uiPriority w:val="99"/>
    <w:rsid w:val="00EB1CF0"/>
  </w:style>
  <w:style w:type="character" w:customStyle="1" w:styleId="citation-part">
    <w:name w:val="citation-part"/>
    <w:uiPriority w:val="99"/>
    <w:rsid w:val="00EB1CF0"/>
  </w:style>
  <w:style w:type="character" w:customStyle="1" w:styleId="docsum-pmid">
    <w:name w:val="docsum-pmid"/>
    <w:uiPriority w:val="99"/>
    <w:rsid w:val="00EB1CF0"/>
  </w:style>
  <w:style w:type="character" w:customStyle="1" w:styleId="free-resourcesspaced-citation-itemcitation-part">
    <w:name w:val="free-resources spaced-citation-item citation-part"/>
    <w:uiPriority w:val="99"/>
    <w:rsid w:val="00EB1CF0"/>
  </w:style>
  <w:style w:type="character" w:customStyle="1" w:styleId="publication-typespaced-citation-itemcitation-part">
    <w:name w:val="publication-type spaced-citation-item citation-part"/>
    <w:uiPriority w:val="99"/>
    <w:rsid w:val="003251AB"/>
  </w:style>
  <w:style w:type="paragraph" w:styleId="NormalWeb">
    <w:name w:val="Normal (Web)"/>
    <w:basedOn w:val="Normal"/>
    <w:uiPriority w:val="99"/>
    <w:rsid w:val="003251AB"/>
    <w:pPr>
      <w:spacing w:before="100" w:beforeAutospacing="1" w:after="100" w:afterAutospacing="1" w:line="240" w:lineRule="auto"/>
    </w:pPr>
    <w:rPr>
      <w:rFonts w:ascii="Times New Roman" w:eastAsia="MS Mincho" w:hAnsi="Times New Roman"/>
      <w:sz w:val="24"/>
      <w:szCs w:val="24"/>
      <w:lang w:eastAsia="ja-JP"/>
    </w:rPr>
  </w:style>
  <w:style w:type="character" w:styleId="Strong">
    <w:name w:val="Strong"/>
    <w:basedOn w:val="DefaultParagraphFont"/>
    <w:uiPriority w:val="99"/>
    <w:qFormat/>
    <w:rsid w:val="003251AB"/>
    <w:rPr>
      <w:rFonts w:cs="Times New Roman"/>
      <w:b/>
    </w:rPr>
  </w:style>
  <w:style w:type="paragraph" w:customStyle="1" w:styleId="pp-last">
    <w:name w:val="p p-last"/>
    <w:basedOn w:val="Normal"/>
    <w:uiPriority w:val="99"/>
    <w:rsid w:val="003143C9"/>
    <w:pPr>
      <w:spacing w:before="100" w:beforeAutospacing="1" w:after="100" w:afterAutospacing="1" w:line="240" w:lineRule="auto"/>
    </w:pPr>
    <w:rPr>
      <w:rFonts w:ascii="Times New Roman" w:eastAsia="MS Mincho" w:hAnsi="Times New Roman"/>
      <w:sz w:val="24"/>
      <w:szCs w:val="24"/>
      <w:lang w:eastAsia="ja-JP"/>
    </w:rPr>
  </w:style>
  <w:style w:type="character" w:customStyle="1" w:styleId="period">
    <w:name w:val="period"/>
    <w:uiPriority w:val="99"/>
    <w:rsid w:val="00C408CD"/>
  </w:style>
  <w:style w:type="character" w:customStyle="1" w:styleId="cit">
    <w:name w:val="cit"/>
    <w:uiPriority w:val="99"/>
    <w:rsid w:val="00C408CD"/>
  </w:style>
  <w:style w:type="character" w:customStyle="1" w:styleId="citation-doi">
    <w:name w:val="citation-doi"/>
    <w:uiPriority w:val="99"/>
    <w:rsid w:val="00C408CD"/>
  </w:style>
  <w:style w:type="character" w:customStyle="1" w:styleId="secondary-date">
    <w:name w:val="secondary-date"/>
    <w:uiPriority w:val="99"/>
    <w:rsid w:val="00C408CD"/>
  </w:style>
  <w:style w:type="character" w:customStyle="1" w:styleId="authors-list-item">
    <w:name w:val="authors-list-item"/>
    <w:uiPriority w:val="99"/>
    <w:rsid w:val="00C408CD"/>
  </w:style>
  <w:style w:type="character" w:customStyle="1" w:styleId="author-sup-separator">
    <w:name w:val="author-sup-separator"/>
    <w:uiPriority w:val="99"/>
    <w:rsid w:val="00C408CD"/>
  </w:style>
  <w:style w:type="character" w:customStyle="1" w:styleId="comma">
    <w:name w:val="comma"/>
    <w:uiPriority w:val="99"/>
    <w:rsid w:val="00C408CD"/>
  </w:style>
  <w:style w:type="character" w:customStyle="1" w:styleId="semicolon">
    <w:name w:val="semicolon"/>
    <w:uiPriority w:val="99"/>
    <w:rsid w:val="00C408CD"/>
  </w:style>
  <w:style w:type="character" w:customStyle="1" w:styleId="Title1">
    <w:name w:val="Title1"/>
    <w:uiPriority w:val="99"/>
    <w:rsid w:val="00C408CD"/>
  </w:style>
  <w:style w:type="character" w:customStyle="1" w:styleId="id-label">
    <w:name w:val="id-label"/>
    <w:uiPriority w:val="99"/>
    <w:rsid w:val="00C408CD"/>
  </w:style>
  <w:style w:type="character" w:customStyle="1" w:styleId="identifierdoi">
    <w:name w:val="identifier doi"/>
    <w:uiPriority w:val="99"/>
    <w:rsid w:val="00C408CD"/>
  </w:style>
  <w:style w:type="character" w:customStyle="1" w:styleId="authorvcard">
    <w:name w:val="author vcard"/>
    <w:uiPriority w:val="99"/>
    <w:rsid w:val="00132E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31130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0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0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0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041">
          <w:marLeft w:val="0"/>
          <w:marRight w:val="0"/>
          <w:marTop w:val="40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069">
          <w:marLeft w:val="0"/>
          <w:marRight w:val="0"/>
          <w:marTop w:val="40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1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31130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30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13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3113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0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0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0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30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0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0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30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0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0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0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0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0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0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30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0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0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1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11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1130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1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1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076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1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113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113060">
                      <w:marLeft w:val="0"/>
                      <w:marRight w:val="0"/>
                      <w:marTop w:val="0"/>
                      <w:marBottom w:val="40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3113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31130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31130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1130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113036">
                                          <w:marLeft w:val="31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3113049">
                                              <w:marLeft w:val="45"/>
                                              <w:marRight w:val="45"/>
                                              <w:marTop w:val="15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31130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93113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493113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4931131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3113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1131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3113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1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11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11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9311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1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113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113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091">
          <w:marLeft w:val="0"/>
          <w:marRight w:val="0"/>
          <w:marTop w:val="40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105">
          <w:marLeft w:val="0"/>
          <w:marRight w:val="0"/>
          <w:marTop w:val="400"/>
          <w:marBottom w:val="4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1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3113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3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3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3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3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3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15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156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3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1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3113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150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154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157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186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3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149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159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160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164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1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1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31131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134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175">
          <w:marLeft w:val="446"/>
          <w:marRight w:val="0"/>
          <w:marTop w:val="13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3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142">
          <w:marLeft w:val="446"/>
          <w:marRight w:val="0"/>
          <w:marTop w:val="154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137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168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171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192">
          <w:marLeft w:val="446"/>
          <w:marRight w:val="0"/>
          <w:marTop w:val="115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3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13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1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13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1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113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1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3113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11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11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3.jpeg"/><Relationship Id="rId21" Type="http://schemas.openxmlformats.org/officeDocument/2006/relationships/image" Target="media/image10.png"/><Relationship Id="rId42" Type="http://schemas.openxmlformats.org/officeDocument/2006/relationships/image" Target="media/image20.png"/><Relationship Id="rId47" Type="http://schemas.openxmlformats.org/officeDocument/2006/relationships/image" Target="media/image23.png"/><Relationship Id="rId63" Type="http://schemas.openxmlformats.org/officeDocument/2006/relationships/hyperlink" Target="https://pubmed.ncbi.nlm.nih.gov/35913564/" TargetMode="External"/><Relationship Id="rId68" Type="http://schemas.openxmlformats.org/officeDocument/2006/relationships/hyperlink" Target="https://pubmed.ncbi.nlm.nih.gov/?term=PENUT+Trial+Consortium%5BCorporate+Author%5D" TargetMode="External"/><Relationship Id="rId84" Type="http://schemas.openxmlformats.org/officeDocument/2006/relationships/hyperlink" Target="https://pubmed.ncbi.nlm.nih.gov/27490643/" TargetMode="External"/><Relationship Id="rId89" Type="http://schemas.openxmlformats.org/officeDocument/2006/relationships/hyperlink" Target="https://pubmed.ncbi.nlm.nih.gov/32066840/" TargetMode="External"/><Relationship Id="rId112" Type="http://schemas.openxmlformats.org/officeDocument/2006/relationships/hyperlink" Target="http://www.paulomargotto.com.br" TargetMode="External"/><Relationship Id="rId16" Type="http://schemas.openxmlformats.org/officeDocument/2006/relationships/hyperlink" Target="https://pubmed.ncbi.nlm.nih.gov/15856326/" TargetMode="External"/><Relationship Id="rId107" Type="http://schemas.openxmlformats.org/officeDocument/2006/relationships/image" Target="media/image37.png"/><Relationship Id="rId11" Type="http://schemas.openxmlformats.org/officeDocument/2006/relationships/image" Target="media/image4.jpeg"/><Relationship Id="rId24" Type="http://schemas.openxmlformats.org/officeDocument/2006/relationships/image" Target="media/image12.png"/><Relationship Id="rId32" Type="http://schemas.openxmlformats.org/officeDocument/2006/relationships/image" Target="media/image16.png"/><Relationship Id="rId37" Type="http://schemas.openxmlformats.org/officeDocument/2006/relationships/hyperlink" Target="https://pubmed.ncbi.nlm.nih.gov/28838764/" TargetMode="External"/><Relationship Id="rId40" Type="http://schemas.openxmlformats.org/officeDocument/2006/relationships/hyperlink" Target="https://pubmed.ncbi.nlm.nih.gov/15385656/" TargetMode="External"/><Relationship Id="rId45" Type="http://schemas.openxmlformats.org/officeDocument/2006/relationships/hyperlink" Target="https://pubmed.ncbi.nlm.nih.gov/36580332/" TargetMode="External"/><Relationship Id="rId53" Type="http://schemas.openxmlformats.org/officeDocument/2006/relationships/image" Target="media/image26.png"/><Relationship Id="rId58" Type="http://schemas.openxmlformats.org/officeDocument/2006/relationships/hyperlink" Target="https://pubmed.ncbi.nlm.nih.gov/?term=Heagerty+PJ&amp;cauthor_id=35913564" TargetMode="External"/><Relationship Id="rId66" Type="http://schemas.openxmlformats.org/officeDocument/2006/relationships/hyperlink" Target="https://pubmed.ncbi.nlm.nih.gov/?term=Goldstein+SL&amp;cauthor_id=35913564" TargetMode="External"/><Relationship Id="rId74" Type="http://schemas.openxmlformats.org/officeDocument/2006/relationships/image" Target="media/image29.png"/><Relationship Id="rId79" Type="http://schemas.openxmlformats.org/officeDocument/2006/relationships/hyperlink" Target="http://paulomargotto.com.br/injuria-renal-aguda-neonatal-e-o-risco-de-hemorragia-intraventricular-no-recem-nascido-de-muito-baixo-peso/" TargetMode="External"/><Relationship Id="rId87" Type="http://schemas.openxmlformats.org/officeDocument/2006/relationships/hyperlink" Target="https://pubmed.ncbi.nlm.nih.gov/31461717/" TargetMode="External"/><Relationship Id="rId102" Type="http://schemas.openxmlformats.org/officeDocument/2006/relationships/hyperlink" Target="https://pubmed.ncbi.nlm.nih.gov/32503030/" TargetMode="External"/><Relationship Id="rId110" Type="http://schemas.openxmlformats.org/officeDocument/2006/relationships/image" Target="media/image38.emf"/><Relationship Id="rId115" Type="http://schemas.openxmlformats.org/officeDocument/2006/relationships/theme" Target="theme/theme1.xml"/><Relationship Id="rId5" Type="http://schemas.openxmlformats.org/officeDocument/2006/relationships/image" Target="media/image1.png"/><Relationship Id="rId61" Type="http://schemas.openxmlformats.org/officeDocument/2006/relationships/hyperlink" Target="https://pubmed.ncbi.nlm.nih.gov/35913564/" TargetMode="External"/><Relationship Id="rId82" Type="http://schemas.openxmlformats.org/officeDocument/2006/relationships/image" Target="http://paulomargotto.com.br/wp-content/plugins/download-attachments/images/ext/ppt.gif" TargetMode="External"/><Relationship Id="rId90" Type="http://schemas.openxmlformats.org/officeDocument/2006/relationships/hyperlink" Target="http://paulomargotto.com.br/documentos/5035" TargetMode="External"/><Relationship Id="rId95" Type="http://schemas.openxmlformats.org/officeDocument/2006/relationships/hyperlink" Target="https://pubmed.ncbi.nlm.nih.gov/27173369/" TargetMode="External"/><Relationship Id="rId19" Type="http://schemas.openxmlformats.org/officeDocument/2006/relationships/image" Target="media/image9.png"/><Relationship Id="rId14" Type="http://schemas.openxmlformats.org/officeDocument/2006/relationships/image" Target="media/image7.png"/><Relationship Id="rId22" Type="http://schemas.openxmlformats.org/officeDocument/2006/relationships/image" Target="media/image11.png"/><Relationship Id="rId27" Type="http://schemas.openxmlformats.org/officeDocument/2006/relationships/hyperlink" Target="https://pubmed.ncbi.nlm.nih.gov/36481130/" TargetMode="External"/><Relationship Id="rId30" Type="http://schemas.openxmlformats.org/officeDocument/2006/relationships/image" Target="media/image15.png"/><Relationship Id="rId35" Type="http://schemas.openxmlformats.org/officeDocument/2006/relationships/hyperlink" Target="https://pubmed.ncbi.nlm.nih.gov/25278545/" TargetMode="External"/><Relationship Id="rId43" Type="http://schemas.openxmlformats.org/officeDocument/2006/relationships/hyperlink" Target="https://pubmed.ncbi.nlm.nih.gov/34727245/" TargetMode="External"/><Relationship Id="rId48" Type="http://schemas.openxmlformats.org/officeDocument/2006/relationships/hyperlink" Target="https://pubmed.ncbi.nlm.nih.gov/26857710/" TargetMode="External"/><Relationship Id="rId56" Type="http://schemas.openxmlformats.org/officeDocument/2006/relationships/hyperlink" Target="https://pubmed.ncbi.nlm.nih.gov/?term=Halloran+BA&amp;cauthor_id=35913564" TargetMode="External"/><Relationship Id="rId64" Type="http://schemas.openxmlformats.org/officeDocument/2006/relationships/hyperlink" Target="https://pubmed.ncbi.nlm.nih.gov/?term=Hingorani+S&amp;cauthor_id=35913564" TargetMode="External"/><Relationship Id="rId69" Type="http://schemas.openxmlformats.org/officeDocument/2006/relationships/image" Target="media/image27.png"/><Relationship Id="rId77" Type="http://schemas.openxmlformats.org/officeDocument/2006/relationships/image" Target="media/image30.jpeg"/><Relationship Id="rId100" Type="http://schemas.openxmlformats.org/officeDocument/2006/relationships/image" Target="media/image34.png"/><Relationship Id="rId105" Type="http://schemas.openxmlformats.org/officeDocument/2006/relationships/hyperlink" Target="http://paulomargotto.com.br/injuria-renal-aguda/" TargetMode="External"/><Relationship Id="rId113" Type="http://schemas.openxmlformats.org/officeDocument/2006/relationships/image" Target="media/image40.jpeg"/><Relationship Id="rId8" Type="http://schemas.openxmlformats.org/officeDocument/2006/relationships/image" Target="media/image3.emf"/><Relationship Id="rId51" Type="http://schemas.openxmlformats.org/officeDocument/2006/relationships/hyperlink" Target="https://pubmed.ncbi.nlm.nih.gov/30643188/" TargetMode="External"/><Relationship Id="rId72" Type="http://schemas.openxmlformats.org/officeDocument/2006/relationships/hyperlink" Target="https://pubmed.ncbi.nlm.nih.gov/30798259/" TargetMode="External"/><Relationship Id="rId80" Type="http://schemas.openxmlformats.org/officeDocument/2006/relationships/hyperlink" Target="http://paulomargotto.com.br/documentos/5016" TargetMode="External"/><Relationship Id="rId85" Type="http://schemas.openxmlformats.org/officeDocument/2006/relationships/image" Target="media/image33.png"/><Relationship Id="rId93" Type="http://schemas.openxmlformats.org/officeDocument/2006/relationships/hyperlink" Target="https://pubmed.ncbi.nlm.nih.gov/27173369/" TargetMode="External"/><Relationship Id="rId98" Type="http://schemas.openxmlformats.org/officeDocument/2006/relationships/hyperlink" Target="https://pubmed.ncbi.nlm.nih.gov/27173369/" TargetMode="External"/><Relationship Id="rId3" Type="http://schemas.openxmlformats.org/officeDocument/2006/relationships/settings" Target="settings.xml"/><Relationship Id="rId12" Type="http://schemas.openxmlformats.org/officeDocument/2006/relationships/image" Target="media/image5.png"/><Relationship Id="rId17" Type="http://schemas.openxmlformats.org/officeDocument/2006/relationships/image" Target="media/image8.jpeg"/><Relationship Id="rId25" Type="http://schemas.openxmlformats.org/officeDocument/2006/relationships/hyperlink" Target="https://pubmed.ncbi.nlm.nih.gov/29732396/" TargetMode="External"/><Relationship Id="rId33" Type="http://schemas.openxmlformats.org/officeDocument/2006/relationships/hyperlink" Target="https://pubmed.ncbi.nlm.nih.gov/35853728/" TargetMode="External"/><Relationship Id="rId38" Type="http://schemas.openxmlformats.org/officeDocument/2006/relationships/image" Target="media/image18.png"/><Relationship Id="rId46" Type="http://schemas.openxmlformats.org/officeDocument/2006/relationships/image" Target="media/image22.png"/><Relationship Id="rId59" Type="http://schemas.openxmlformats.org/officeDocument/2006/relationships/hyperlink" Target="https://pubmed.ncbi.nlm.nih.gov/35913564/" TargetMode="External"/><Relationship Id="rId67" Type="http://schemas.openxmlformats.org/officeDocument/2006/relationships/hyperlink" Target="https://pubmed.ncbi.nlm.nih.gov/35913564/" TargetMode="External"/><Relationship Id="rId103" Type="http://schemas.openxmlformats.org/officeDocument/2006/relationships/hyperlink" Target="https://pubmed.ncbi.nlm.nih.gov/32919393/" TargetMode="External"/><Relationship Id="rId108" Type="http://schemas.openxmlformats.org/officeDocument/2006/relationships/image" Target="http://paulomargotto.com.br/wp-content/plugins/download-attachments/images/ext/doc.gif" TargetMode="External"/><Relationship Id="rId20" Type="http://schemas.openxmlformats.org/officeDocument/2006/relationships/hyperlink" Target="https://pubmed.ncbi.nlm.nih.gov/32944826/" TargetMode="External"/><Relationship Id="rId41" Type="http://schemas.openxmlformats.org/officeDocument/2006/relationships/hyperlink" Target="https://pubmed.ncbi.nlm.nih.gov/36178697/" TargetMode="External"/><Relationship Id="rId54" Type="http://schemas.openxmlformats.org/officeDocument/2006/relationships/hyperlink" Target="https://pubmed.ncbi.nlm.nih.gov/?term=Askenazi+DJ&amp;cauthor_id=35913564" TargetMode="External"/><Relationship Id="rId62" Type="http://schemas.openxmlformats.org/officeDocument/2006/relationships/hyperlink" Target="https://pubmed.ncbi.nlm.nih.gov/?term=Juul+SE&amp;cauthor_id=35913564" TargetMode="External"/><Relationship Id="rId70" Type="http://schemas.openxmlformats.org/officeDocument/2006/relationships/hyperlink" Target="https://pubmed.ncbi.nlm.nih.gov/29610830/" TargetMode="External"/><Relationship Id="rId75" Type="http://schemas.openxmlformats.org/officeDocument/2006/relationships/hyperlink" Target="http://www.babykidney.org" TargetMode="External"/><Relationship Id="rId83" Type="http://schemas.openxmlformats.org/officeDocument/2006/relationships/hyperlink" Target="http://paulomargotto.com.br/documentos/5016" TargetMode="External"/><Relationship Id="rId88" Type="http://schemas.openxmlformats.org/officeDocument/2006/relationships/hyperlink" Target="https://pubmed.ncbi.nlm.nih.gov/32066840/" TargetMode="External"/><Relationship Id="rId91" Type="http://schemas.openxmlformats.org/officeDocument/2006/relationships/image" Target="http://paulomargotto.com.br/wp-content/plugins/download-attachments/images/ext/ppt.gif" TargetMode="External"/><Relationship Id="rId96" Type="http://schemas.openxmlformats.org/officeDocument/2006/relationships/hyperlink" Target="https://pubmed.ncbi.nlm.nih.gov/27173369/" TargetMode="External"/><Relationship Id="rId111" Type="http://schemas.openxmlformats.org/officeDocument/2006/relationships/image" Target="media/image39.png"/><Relationship Id="rId1" Type="http://schemas.openxmlformats.org/officeDocument/2006/relationships/numbering" Target="numbering.xml"/><Relationship Id="rId6" Type="http://schemas.openxmlformats.org/officeDocument/2006/relationships/hyperlink" Target="mailto:daskenazy@uabmc.edu" TargetMode="External"/><Relationship Id="rId15" Type="http://schemas.openxmlformats.org/officeDocument/2006/relationships/hyperlink" Target="https://pubmed.ncbi.nlm.nih.gov/15255031/" TargetMode="External"/><Relationship Id="rId23" Type="http://schemas.openxmlformats.org/officeDocument/2006/relationships/hyperlink" Target="https://pubmed.ncbi.nlm.nih.gov/17216261/" TargetMode="External"/><Relationship Id="rId28" Type="http://schemas.openxmlformats.org/officeDocument/2006/relationships/hyperlink" Target="https://pubmed.ncbi.nlm.nih.gov/35764392/" TargetMode="External"/><Relationship Id="rId36" Type="http://schemas.openxmlformats.org/officeDocument/2006/relationships/image" Target="media/image17.png"/><Relationship Id="rId49" Type="http://schemas.openxmlformats.org/officeDocument/2006/relationships/image" Target="media/image24.png"/><Relationship Id="rId57" Type="http://schemas.openxmlformats.org/officeDocument/2006/relationships/hyperlink" Target="https://pubmed.ncbi.nlm.nih.gov/35913564/" TargetMode="External"/><Relationship Id="rId106" Type="http://schemas.openxmlformats.org/officeDocument/2006/relationships/hyperlink" Target="http://paulomargotto.com.br/documentos/19977" TargetMode="External"/><Relationship Id="rId114" Type="http://schemas.openxmlformats.org/officeDocument/2006/relationships/fontTable" Target="fontTable.xml"/><Relationship Id="rId10" Type="http://schemas.openxmlformats.org/officeDocument/2006/relationships/hyperlink" Target="mailto:pmargotto@gmail.com" TargetMode="External"/><Relationship Id="rId31" Type="http://schemas.openxmlformats.org/officeDocument/2006/relationships/hyperlink" Target="https://pubmed.ncbi.nlm.nih.gov/32488672/" TargetMode="External"/><Relationship Id="rId44" Type="http://schemas.openxmlformats.org/officeDocument/2006/relationships/image" Target="media/image21.png"/><Relationship Id="rId52" Type="http://schemas.openxmlformats.org/officeDocument/2006/relationships/hyperlink" Target="https://pubmed.ncbi.nlm.nih.gov/34845352/" TargetMode="External"/><Relationship Id="rId60" Type="http://schemas.openxmlformats.org/officeDocument/2006/relationships/hyperlink" Target="https://pubmed.ncbi.nlm.nih.gov/?term=Schmicker+RH&amp;cauthor_id=35913564" TargetMode="External"/><Relationship Id="rId65" Type="http://schemas.openxmlformats.org/officeDocument/2006/relationships/hyperlink" Target="https://pubmed.ncbi.nlm.nih.gov/35913564/" TargetMode="External"/><Relationship Id="rId73" Type="http://schemas.openxmlformats.org/officeDocument/2006/relationships/hyperlink" Target="https://pubmed.ncbi.nlm.nih.gov/33446918/" TargetMode="External"/><Relationship Id="rId78" Type="http://schemas.openxmlformats.org/officeDocument/2006/relationships/image" Target="media/image31.emf"/><Relationship Id="rId81" Type="http://schemas.openxmlformats.org/officeDocument/2006/relationships/image" Target="media/image32.png"/><Relationship Id="rId86" Type="http://schemas.openxmlformats.org/officeDocument/2006/relationships/hyperlink" Target="https://pubmed.ncbi.nlm.nih.gov/31461717/" TargetMode="External"/><Relationship Id="rId94" Type="http://schemas.openxmlformats.org/officeDocument/2006/relationships/hyperlink" Target="https://pubmed.ncbi.nlm.nih.gov/27173369/" TargetMode="External"/><Relationship Id="rId99" Type="http://schemas.openxmlformats.org/officeDocument/2006/relationships/hyperlink" Target="https://pubmed.ncbi.nlm.nih.gov/27173369/" TargetMode="External"/><Relationship Id="rId101" Type="http://schemas.openxmlformats.org/officeDocument/2006/relationships/image" Target="media/image35.png"/><Relationship Id="rId4" Type="http://schemas.openxmlformats.org/officeDocument/2006/relationships/webSettings" Target="webSettings.xml"/><Relationship Id="rId9" Type="http://schemas.openxmlformats.org/officeDocument/2006/relationships/hyperlink" Target="http://www.paulomargotto.com.br/" TargetMode="External"/><Relationship Id="rId13" Type="http://schemas.openxmlformats.org/officeDocument/2006/relationships/image" Target="media/image6.emf"/><Relationship Id="rId18" Type="http://schemas.openxmlformats.org/officeDocument/2006/relationships/hyperlink" Target="https://pubmed.ncbi.nlm.nih.gov/23032821/" TargetMode="External"/><Relationship Id="rId39" Type="http://schemas.openxmlformats.org/officeDocument/2006/relationships/image" Target="media/image19.png"/><Relationship Id="rId109" Type="http://schemas.openxmlformats.org/officeDocument/2006/relationships/hyperlink" Target="https://drive.google.com/file/d/1AEznxPCfIGWnSgc6qzNdbuoKJ1iFhjEj/view?usp=sharing" TargetMode="External"/><Relationship Id="rId34" Type="http://schemas.openxmlformats.org/officeDocument/2006/relationships/hyperlink" Target="https://pubmed.ncbi.nlm.nih.gov/28255805/" TargetMode="External"/><Relationship Id="rId50" Type="http://schemas.openxmlformats.org/officeDocument/2006/relationships/image" Target="media/image25.png"/><Relationship Id="rId55" Type="http://schemas.openxmlformats.org/officeDocument/2006/relationships/hyperlink" Target="https://pubmed.ncbi.nlm.nih.gov/35913564/" TargetMode="External"/><Relationship Id="rId76" Type="http://schemas.openxmlformats.org/officeDocument/2006/relationships/hyperlink" Target="http://WWW.PAULOMARGOTTO.COM.BR" TargetMode="External"/><Relationship Id="rId97" Type="http://schemas.openxmlformats.org/officeDocument/2006/relationships/hyperlink" Target="https://pubmed.ncbi.nlm.nih.gov/27173369/" TargetMode="External"/><Relationship Id="rId104" Type="http://schemas.openxmlformats.org/officeDocument/2006/relationships/image" Target="media/image36.emf"/><Relationship Id="rId7" Type="http://schemas.openxmlformats.org/officeDocument/2006/relationships/image" Target="media/image2.png"/><Relationship Id="rId71" Type="http://schemas.openxmlformats.org/officeDocument/2006/relationships/image" Target="media/image28.png"/><Relationship Id="rId92" Type="http://schemas.openxmlformats.org/officeDocument/2006/relationships/hyperlink" Target="https://pubmed.ncbi.nlm.nih.gov/27173369/" TargetMode="External"/><Relationship Id="rId2" Type="http://schemas.openxmlformats.org/officeDocument/2006/relationships/styles" Target="styles.xml"/><Relationship Id="rId29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229</TotalTime>
  <Pages>31</Pages>
  <Words>9641</Words>
  <Characters>-32766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Lesão Renal Aguda Neonatal em 2023 – o que sabemos, o que precisamos aprender</dc:title>
  <dc:subject/>
  <dc:creator>Marcia</dc:creator>
  <cp:keywords/>
  <dc:description/>
  <cp:lastModifiedBy>pmargotto@gmail.com</cp:lastModifiedBy>
  <cp:revision>7</cp:revision>
  <dcterms:created xsi:type="dcterms:W3CDTF">2023-07-19T16:57:00Z</dcterms:created>
  <dcterms:modified xsi:type="dcterms:W3CDTF">2023-07-20T19:30:00Z</dcterms:modified>
</cp:coreProperties>
</file>